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A9FD4" w14:textId="416F9B8E" w:rsidR="00EE28FC" w:rsidRDefault="00EE28FC" w:rsidP="00EE28FC">
      <w:pPr>
        <w:widowControl w:val="0"/>
        <w:suppressAutoHyphens/>
        <w:spacing w:after="0" w:line="360" w:lineRule="auto"/>
        <w:jc w:val="center"/>
        <w:rPr>
          <w:rFonts w:ascii="Palatino Linotype" w:eastAsia="Times New Roman" w:hAnsi="Palatino Linotype" w:cs="Comic Sans MS"/>
          <w:b/>
          <w:bCs/>
          <w:lang w:eastAsia="it-IT"/>
        </w:rPr>
      </w:pPr>
    </w:p>
    <w:p w14:paraId="71AF63D6" w14:textId="7095ECFE" w:rsidR="00EA466A"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42B1CDF9" w14:textId="77777777" w:rsidR="00EA466A" w:rsidRPr="00FC250F"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1CC48747" w14:textId="5BE6791A" w:rsidR="00FF5334" w:rsidRDefault="00FF5334" w:rsidP="0080713F">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Palatino Linotype" w:hAnsi="Palatino Linotype"/>
          <w:b/>
          <w:bCs/>
          <w:sz w:val="24"/>
          <w:szCs w:val="24"/>
        </w:rPr>
      </w:pPr>
      <w:bookmarkStart w:id="0" w:name="_Hlk77837466"/>
      <w:bookmarkStart w:id="1" w:name="_Hlk77839356"/>
      <w:bookmarkStart w:id="2" w:name="_Hlk77840831"/>
      <w:r w:rsidRPr="00FF5334">
        <w:rPr>
          <w:rFonts w:ascii="Palatino Linotype" w:hAnsi="Palatino Linotype"/>
          <w:b/>
          <w:bCs/>
          <w:sz w:val="24"/>
          <w:szCs w:val="24"/>
        </w:rPr>
        <w:t>Richiesta di Offerta (RDO) sul MEPA per l’affidamento della fornitura di “Materiale di consumo compatibile con apparecchio tomografo ad impedenza elettrica Enlight 1800” ai sensi dell’a</w:t>
      </w:r>
      <w:bookmarkEnd w:id="0"/>
      <w:bookmarkEnd w:id="1"/>
      <w:bookmarkEnd w:id="2"/>
      <w:r w:rsidRPr="00FF5334">
        <w:rPr>
          <w:rFonts w:ascii="Palatino Linotype" w:hAnsi="Palatino Linotype"/>
          <w:b/>
          <w:bCs/>
          <w:sz w:val="24"/>
          <w:szCs w:val="24"/>
        </w:rPr>
        <w:t xml:space="preserve">rt. 50, comma 1 del </w:t>
      </w:r>
      <w:proofErr w:type="spellStart"/>
      <w:r w:rsidRPr="00FF5334">
        <w:rPr>
          <w:rFonts w:ascii="Palatino Linotype" w:hAnsi="Palatino Linotype"/>
          <w:b/>
          <w:bCs/>
          <w:sz w:val="24"/>
          <w:szCs w:val="24"/>
        </w:rPr>
        <w:t>D.Lgs.</w:t>
      </w:r>
      <w:proofErr w:type="spellEnd"/>
      <w:r w:rsidRPr="00FF5334">
        <w:rPr>
          <w:rFonts w:ascii="Palatino Linotype" w:hAnsi="Palatino Linotype"/>
          <w:b/>
          <w:bCs/>
          <w:sz w:val="24"/>
          <w:szCs w:val="24"/>
        </w:rPr>
        <w:t xml:space="preserve"> n. 36/2023</w:t>
      </w:r>
    </w:p>
    <w:p w14:paraId="3955E81E" w14:textId="77777777" w:rsidR="00A97E8C" w:rsidRPr="00FC250F" w:rsidRDefault="00A97E8C" w:rsidP="00605723">
      <w:pPr>
        <w:autoSpaceDE w:val="0"/>
        <w:autoSpaceDN w:val="0"/>
        <w:adjustRightInd w:val="0"/>
        <w:spacing w:after="0" w:line="360" w:lineRule="auto"/>
        <w:rPr>
          <w:rFonts w:ascii="Palatino Linotype" w:hAnsi="Palatino Linotype" w:cs="Arial"/>
          <w:b/>
          <w:bCs/>
          <w:i/>
          <w:color w:val="000000"/>
          <w:sz w:val="24"/>
          <w:szCs w:val="24"/>
          <w:lang w:eastAsia="it-IT"/>
        </w:rPr>
      </w:pPr>
    </w:p>
    <w:p w14:paraId="2FB69BA5" w14:textId="77777777" w:rsidR="003119FC" w:rsidRPr="00FC250F" w:rsidRDefault="003119FC" w:rsidP="00605723">
      <w:pPr>
        <w:autoSpaceDE w:val="0"/>
        <w:autoSpaceDN w:val="0"/>
        <w:adjustRightInd w:val="0"/>
        <w:spacing w:after="0" w:line="360" w:lineRule="auto"/>
        <w:rPr>
          <w:rFonts w:ascii="Palatino Linotype" w:hAnsi="Palatino Linotype" w:cs="Arial"/>
          <w:b/>
          <w:bCs/>
          <w:i/>
          <w:color w:val="000000"/>
          <w:sz w:val="24"/>
          <w:szCs w:val="24"/>
          <w:lang w:eastAsia="it-IT"/>
        </w:rPr>
      </w:pPr>
    </w:p>
    <w:p w14:paraId="4B58D801" w14:textId="77777777" w:rsidR="00875D6F" w:rsidRPr="00875D6F" w:rsidRDefault="00875D6F" w:rsidP="00875D6F">
      <w:pPr>
        <w:spacing w:before="184"/>
        <w:jc w:val="center"/>
        <w:rPr>
          <w:rFonts w:ascii="Palatino Linotype" w:hAnsi="Palatino Linotype"/>
          <w:b/>
          <w:sz w:val="32"/>
          <w:szCs w:val="32"/>
        </w:rPr>
      </w:pPr>
      <w:r w:rsidRPr="00875D6F">
        <w:rPr>
          <w:rFonts w:ascii="Palatino Linotype" w:hAnsi="Palatino Linotype"/>
          <w:b/>
          <w:w w:val="95"/>
          <w:sz w:val="32"/>
          <w:szCs w:val="32"/>
        </w:rPr>
        <w:t>RDO</w:t>
      </w:r>
      <w:r w:rsidRPr="00875D6F">
        <w:rPr>
          <w:rFonts w:ascii="Palatino Linotype" w:hAnsi="Palatino Linotype"/>
          <w:b/>
          <w:spacing w:val="8"/>
          <w:w w:val="95"/>
          <w:sz w:val="32"/>
          <w:szCs w:val="32"/>
        </w:rPr>
        <w:t xml:space="preserve"> </w:t>
      </w:r>
      <w:r w:rsidRPr="00875D6F">
        <w:rPr>
          <w:rFonts w:ascii="Palatino Linotype" w:hAnsi="Palatino Linotype"/>
          <w:b/>
          <w:w w:val="95"/>
          <w:sz w:val="32"/>
          <w:szCs w:val="32"/>
        </w:rPr>
        <w:t>n. 4346521</w:t>
      </w:r>
    </w:p>
    <w:p w14:paraId="29C5CA57" w14:textId="77777777" w:rsidR="0080713F" w:rsidRDefault="0080713F"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582EFBD2" w14:textId="4E4CE97A" w:rsidR="00B621CB" w:rsidRDefault="00B621CB"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Pr>
          <w:rFonts w:ascii="Palatino Linotype" w:hAnsi="Palatino Linotype" w:cs="Arial"/>
          <w:b/>
          <w:bCs/>
          <w:caps/>
          <w:color w:val="000000"/>
          <w:sz w:val="32"/>
          <w:szCs w:val="32"/>
          <w:lang w:eastAsia="it-IT"/>
        </w:rPr>
        <w:t>A</w:t>
      </w:r>
      <w:r w:rsidR="00965A96">
        <w:rPr>
          <w:rFonts w:ascii="Palatino Linotype" w:hAnsi="Palatino Linotype" w:cs="Arial"/>
          <w:b/>
          <w:bCs/>
          <w:caps/>
          <w:color w:val="000000"/>
          <w:sz w:val="32"/>
          <w:szCs w:val="32"/>
          <w:lang w:eastAsia="it-IT"/>
        </w:rPr>
        <w:t>LLEGATO</w:t>
      </w:r>
      <w:r>
        <w:rPr>
          <w:rFonts w:ascii="Palatino Linotype" w:hAnsi="Palatino Linotype" w:cs="Arial"/>
          <w:b/>
          <w:bCs/>
          <w:caps/>
          <w:color w:val="000000"/>
          <w:sz w:val="32"/>
          <w:szCs w:val="32"/>
          <w:lang w:eastAsia="it-IT"/>
        </w:rPr>
        <w:t xml:space="preserve"> 1</w:t>
      </w:r>
    </w:p>
    <w:p w14:paraId="23F0405A" w14:textId="0389CAA0" w:rsidR="00A97E8C" w:rsidRPr="0080713F" w:rsidRDefault="004922C4"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sidRPr="0080713F">
        <w:rPr>
          <w:rFonts w:ascii="Palatino Linotype" w:hAnsi="Palatino Linotype" w:cs="Arial"/>
          <w:b/>
          <w:bCs/>
          <w:caps/>
          <w:color w:val="000000"/>
          <w:sz w:val="32"/>
          <w:szCs w:val="32"/>
          <w:lang w:eastAsia="it-IT"/>
        </w:rPr>
        <w:t xml:space="preserve">CAPITOLATO </w:t>
      </w:r>
      <w:r w:rsidR="00EA466A">
        <w:rPr>
          <w:rFonts w:ascii="Palatino Linotype" w:hAnsi="Palatino Linotype" w:cs="Arial"/>
          <w:b/>
          <w:bCs/>
          <w:caps/>
          <w:color w:val="000000"/>
          <w:sz w:val="32"/>
          <w:szCs w:val="32"/>
          <w:lang w:eastAsia="it-IT"/>
        </w:rPr>
        <w:t>TECNICO PRESTAZIONALE</w:t>
      </w:r>
    </w:p>
    <w:p w14:paraId="52E180E1" w14:textId="77777777" w:rsidR="00A61670" w:rsidRPr="00FC250F" w:rsidRDefault="00150A6E" w:rsidP="00FC250F">
      <w:pPr>
        <w:pStyle w:val="Titolosommario"/>
        <w:rPr>
          <w:rFonts w:ascii="Palatino Linotype" w:hAnsi="Palatino Linotype"/>
          <w:sz w:val="22"/>
          <w:szCs w:val="22"/>
        </w:rPr>
      </w:pPr>
      <w:bookmarkStart w:id="3" w:name="_Toc446076591"/>
      <w:bookmarkStart w:id="4" w:name="_Toc428884258"/>
      <w:bookmarkStart w:id="5" w:name="_Toc392611457"/>
      <w:bookmarkStart w:id="6" w:name="_Toc94337584"/>
      <w:bookmarkStart w:id="7" w:name="_Toc93837363"/>
      <w:bookmarkStart w:id="8" w:name="_Toc78683463"/>
      <w:bookmarkStart w:id="9" w:name="_Toc78451308"/>
      <w:bookmarkStart w:id="10" w:name="_Toc78451169"/>
      <w:bookmarkStart w:id="11" w:name="_Toc78450943"/>
      <w:bookmarkStart w:id="12" w:name="_Toc78373596"/>
      <w:bookmarkStart w:id="13" w:name="_Toc44133105"/>
      <w:bookmarkStart w:id="14" w:name="_Toc44132125"/>
      <w:bookmarkStart w:id="15" w:name="_Toc42496305"/>
      <w:bookmarkStart w:id="16" w:name="_Toc42496172"/>
      <w:bookmarkStart w:id="17" w:name="_Toc42495931"/>
      <w:r w:rsidRPr="00FC250F">
        <w:rPr>
          <w:rFonts w:ascii="Palatino Linotype" w:hAnsi="Palatino Linotype"/>
          <w:sz w:val="22"/>
          <w:szCs w:val="22"/>
        </w:rPr>
        <w:br w:type="page"/>
      </w:r>
      <w:r w:rsidR="00A61670" w:rsidRPr="00FC250F">
        <w:rPr>
          <w:rFonts w:ascii="Palatino Linotype" w:hAnsi="Palatino Linotype"/>
          <w:sz w:val="22"/>
          <w:szCs w:val="22"/>
        </w:rPr>
        <w:lastRenderedPageBreak/>
        <w:t>Sommario</w:t>
      </w:r>
    </w:p>
    <w:p w14:paraId="301A1CD1" w14:textId="77777777" w:rsidR="00F50E77" w:rsidRPr="00FC250F" w:rsidRDefault="00F50E77" w:rsidP="00F50E77">
      <w:pPr>
        <w:rPr>
          <w:rFonts w:ascii="Palatino Linotype" w:hAnsi="Palatino Linotype"/>
          <w:lang w:eastAsia="it-IT"/>
        </w:rPr>
      </w:pPr>
    </w:p>
    <w:p w14:paraId="2A7C62EE" w14:textId="54200F96" w:rsidR="00A941E2" w:rsidRDefault="00943962">
      <w:pPr>
        <w:pStyle w:val="Sommario2"/>
        <w:rPr>
          <w:rFonts w:asciiTheme="minorHAnsi" w:eastAsiaTheme="minorEastAsia" w:hAnsiTheme="minorHAnsi" w:cstheme="minorBidi"/>
          <w:noProof/>
          <w:sz w:val="22"/>
          <w:szCs w:val="22"/>
        </w:rPr>
      </w:pPr>
      <w:r w:rsidRPr="0080713F">
        <w:rPr>
          <w:rStyle w:val="Collegamentoipertestuale"/>
          <w:rFonts w:eastAsia="Calibri" w:cs="Arial"/>
          <w:b/>
          <w:noProof/>
        </w:rPr>
        <w:fldChar w:fldCharType="begin"/>
      </w:r>
      <w:r w:rsidR="00A61670" w:rsidRPr="0080713F">
        <w:rPr>
          <w:rStyle w:val="Collegamentoipertestuale"/>
          <w:rFonts w:cs="Arial"/>
          <w:b/>
          <w:noProof/>
        </w:rPr>
        <w:instrText xml:space="preserve"> TOC \o "1-3" \h \z \u </w:instrText>
      </w:r>
      <w:r w:rsidRPr="0080713F">
        <w:rPr>
          <w:rStyle w:val="Collegamentoipertestuale"/>
          <w:rFonts w:eastAsia="Calibri" w:cs="Arial"/>
          <w:b/>
          <w:noProof/>
        </w:rPr>
        <w:fldChar w:fldCharType="separate"/>
      </w:r>
      <w:hyperlink w:anchor="_Toc164407043" w:history="1">
        <w:r w:rsidR="00A941E2" w:rsidRPr="00627532">
          <w:rPr>
            <w:rStyle w:val="Collegamentoipertestuale"/>
            <w:rFonts w:ascii="Palatino Linotype" w:hAnsi="Palatino Linotype" w:cs="Arial"/>
            <w:b/>
            <w:noProof/>
          </w:rPr>
          <w:t xml:space="preserve">Art. </w:t>
        </w:r>
        <w:r w:rsidR="00A941E2" w:rsidRPr="00627532">
          <w:rPr>
            <w:rStyle w:val="Collegamentoipertestuale"/>
            <w:noProof/>
          </w:rPr>
          <w:t>1.</w:t>
        </w:r>
        <w:r w:rsidR="00A941E2" w:rsidRPr="00627532">
          <w:rPr>
            <w:rStyle w:val="Collegamentoipertestuale"/>
            <w:rFonts w:ascii="Palatino Linotype" w:hAnsi="Palatino Linotype" w:cs="Arial"/>
            <w:b/>
            <w:noProof/>
          </w:rPr>
          <w:t xml:space="preserve"> - Oggetto dell’appalto</w:t>
        </w:r>
        <w:r w:rsidR="00A941E2">
          <w:rPr>
            <w:noProof/>
            <w:webHidden/>
          </w:rPr>
          <w:tab/>
        </w:r>
        <w:r w:rsidR="00A941E2">
          <w:rPr>
            <w:noProof/>
            <w:webHidden/>
          </w:rPr>
          <w:fldChar w:fldCharType="begin"/>
        </w:r>
        <w:r w:rsidR="00A941E2">
          <w:rPr>
            <w:noProof/>
            <w:webHidden/>
          </w:rPr>
          <w:instrText xml:space="preserve"> PAGEREF _Toc164407043 \h </w:instrText>
        </w:r>
        <w:r w:rsidR="00A941E2">
          <w:rPr>
            <w:noProof/>
            <w:webHidden/>
          </w:rPr>
        </w:r>
        <w:r w:rsidR="00A941E2">
          <w:rPr>
            <w:noProof/>
            <w:webHidden/>
          </w:rPr>
          <w:fldChar w:fldCharType="separate"/>
        </w:r>
        <w:r w:rsidR="00A941E2">
          <w:rPr>
            <w:noProof/>
            <w:webHidden/>
          </w:rPr>
          <w:t>3</w:t>
        </w:r>
        <w:r w:rsidR="00A941E2">
          <w:rPr>
            <w:noProof/>
            <w:webHidden/>
          </w:rPr>
          <w:fldChar w:fldCharType="end"/>
        </w:r>
      </w:hyperlink>
    </w:p>
    <w:p w14:paraId="00EC085A" w14:textId="352B8C04" w:rsidR="00A941E2" w:rsidRDefault="006D770F">
      <w:pPr>
        <w:pStyle w:val="Sommario2"/>
        <w:rPr>
          <w:rFonts w:asciiTheme="minorHAnsi" w:eastAsiaTheme="minorEastAsia" w:hAnsiTheme="minorHAnsi" w:cstheme="minorBidi"/>
          <w:noProof/>
          <w:sz w:val="22"/>
          <w:szCs w:val="22"/>
        </w:rPr>
      </w:pPr>
      <w:hyperlink w:anchor="_Toc164407044" w:history="1">
        <w:r w:rsidR="00A941E2" w:rsidRPr="00627532">
          <w:rPr>
            <w:rStyle w:val="Collegamentoipertestuale"/>
            <w:rFonts w:ascii="Palatino Linotype" w:hAnsi="Palatino Linotype" w:cs="Arial"/>
            <w:b/>
            <w:noProof/>
          </w:rPr>
          <w:t xml:space="preserve">Art. </w:t>
        </w:r>
        <w:r w:rsidR="00A941E2" w:rsidRPr="00627532">
          <w:rPr>
            <w:rStyle w:val="Collegamentoipertestuale"/>
            <w:noProof/>
          </w:rPr>
          <w:t>2.</w:t>
        </w:r>
        <w:r w:rsidR="00A941E2" w:rsidRPr="00627532">
          <w:rPr>
            <w:rStyle w:val="Collegamentoipertestuale"/>
            <w:rFonts w:ascii="Palatino Linotype" w:hAnsi="Palatino Linotype" w:cs="Arial"/>
            <w:b/>
            <w:noProof/>
          </w:rPr>
          <w:t xml:space="preserve"> - Descrizione della fornitura oggetto dell’appalto</w:t>
        </w:r>
        <w:r w:rsidR="00A941E2">
          <w:rPr>
            <w:noProof/>
            <w:webHidden/>
          </w:rPr>
          <w:tab/>
        </w:r>
        <w:r w:rsidR="00A941E2">
          <w:rPr>
            <w:noProof/>
            <w:webHidden/>
          </w:rPr>
          <w:fldChar w:fldCharType="begin"/>
        </w:r>
        <w:r w:rsidR="00A941E2">
          <w:rPr>
            <w:noProof/>
            <w:webHidden/>
          </w:rPr>
          <w:instrText xml:space="preserve"> PAGEREF _Toc164407044 \h </w:instrText>
        </w:r>
        <w:r w:rsidR="00A941E2">
          <w:rPr>
            <w:noProof/>
            <w:webHidden/>
          </w:rPr>
        </w:r>
        <w:r w:rsidR="00A941E2">
          <w:rPr>
            <w:noProof/>
            <w:webHidden/>
          </w:rPr>
          <w:fldChar w:fldCharType="separate"/>
        </w:r>
        <w:r w:rsidR="00A941E2">
          <w:rPr>
            <w:noProof/>
            <w:webHidden/>
          </w:rPr>
          <w:t>3</w:t>
        </w:r>
        <w:r w:rsidR="00A941E2">
          <w:rPr>
            <w:noProof/>
            <w:webHidden/>
          </w:rPr>
          <w:fldChar w:fldCharType="end"/>
        </w:r>
      </w:hyperlink>
    </w:p>
    <w:p w14:paraId="7A090789" w14:textId="09DE678E" w:rsidR="00A941E2" w:rsidRDefault="006D770F">
      <w:pPr>
        <w:pStyle w:val="Sommario2"/>
        <w:rPr>
          <w:rFonts w:asciiTheme="minorHAnsi" w:eastAsiaTheme="minorEastAsia" w:hAnsiTheme="minorHAnsi" w:cstheme="minorBidi"/>
          <w:noProof/>
          <w:sz w:val="22"/>
          <w:szCs w:val="22"/>
        </w:rPr>
      </w:pPr>
      <w:hyperlink w:anchor="_Toc164407045" w:history="1">
        <w:r w:rsidR="00A941E2" w:rsidRPr="00627532">
          <w:rPr>
            <w:rStyle w:val="Collegamentoipertestuale"/>
            <w:rFonts w:ascii="Palatino Linotype" w:hAnsi="Palatino Linotype" w:cs="Arial"/>
            <w:b/>
            <w:noProof/>
          </w:rPr>
          <w:t xml:space="preserve">Art. </w:t>
        </w:r>
        <w:r w:rsidR="00A941E2" w:rsidRPr="00627532">
          <w:rPr>
            <w:rStyle w:val="Collegamentoipertestuale"/>
            <w:noProof/>
          </w:rPr>
          <w:t>3.</w:t>
        </w:r>
        <w:r w:rsidR="00A941E2" w:rsidRPr="00627532">
          <w:rPr>
            <w:rStyle w:val="Collegamentoipertestuale"/>
            <w:rFonts w:ascii="Palatino Linotype" w:hAnsi="Palatino Linotype" w:cs="Arial"/>
            <w:b/>
            <w:noProof/>
          </w:rPr>
          <w:t xml:space="preserve"> - Durata e importo dell’appalto</w:t>
        </w:r>
        <w:r w:rsidR="00A941E2">
          <w:rPr>
            <w:noProof/>
            <w:webHidden/>
          </w:rPr>
          <w:tab/>
        </w:r>
        <w:r w:rsidR="00A941E2">
          <w:rPr>
            <w:noProof/>
            <w:webHidden/>
          </w:rPr>
          <w:fldChar w:fldCharType="begin"/>
        </w:r>
        <w:r w:rsidR="00A941E2">
          <w:rPr>
            <w:noProof/>
            <w:webHidden/>
          </w:rPr>
          <w:instrText xml:space="preserve"> PAGEREF _Toc164407045 \h </w:instrText>
        </w:r>
        <w:r w:rsidR="00A941E2">
          <w:rPr>
            <w:noProof/>
            <w:webHidden/>
          </w:rPr>
        </w:r>
        <w:r w:rsidR="00A941E2">
          <w:rPr>
            <w:noProof/>
            <w:webHidden/>
          </w:rPr>
          <w:fldChar w:fldCharType="separate"/>
        </w:r>
        <w:r w:rsidR="00A941E2">
          <w:rPr>
            <w:noProof/>
            <w:webHidden/>
          </w:rPr>
          <w:t>3</w:t>
        </w:r>
        <w:r w:rsidR="00A941E2">
          <w:rPr>
            <w:noProof/>
            <w:webHidden/>
          </w:rPr>
          <w:fldChar w:fldCharType="end"/>
        </w:r>
      </w:hyperlink>
    </w:p>
    <w:p w14:paraId="4772FE5E" w14:textId="018425F5" w:rsidR="00A941E2" w:rsidRDefault="006D770F">
      <w:pPr>
        <w:pStyle w:val="Sommario2"/>
        <w:rPr>
          <w:rFonts w:asciiTheme="minorHAnsi" w:eastAsiaTheme="minorEastAsia" w:hAnsiTheme="minorHAnsi" w:cstheme="minorBidi"/>
          <w:noProof/>
          <w:sz w:val="22"/>
          <w:szCs w:val="22"/>
        </w:rPr>
      </w:pPr>
      <w:hyperlink w:anchor="_Toc164407046" w:history="1">
        <w:r w:rsidR="00A941E2" w:rsidRPr="00627532">
          <w:rPr>
            <w:rStyle w:val="Collegamentoipertestuale"/>
            <w:rFonts w:ascii="Palatino Linotype" w:hAnsi="Palatino Linotype" w:cs="Arial"/>
            <w:b/>
            <w:noProof/>
          </w:rPr>
          <w:t>Art. 5. - Direzione dell’esecuzione del contratto</w:t>
        </w:r>
        <w:r w:rsidR="00A941E2">
          <w:rPr>
            <w:noProof/>
            <w:webHidden/>
          </w:rPr>
          <w:tab/>
        </w:r>
        <w:r w:rsidR="00A941E2">
          <w:rPr>
            <w:noProof/>
            <w:webHidden/>
          </w:rPr>
          <w:fldChar w:fldCharType="begin"/>
        </w:r>
        <w:r w:rsidR="00A941E2">
          <w:rPr>
            <w:noProof/>
            <w:webHidden/>
          </w:rPr>
          <w:instrText xml:space="preserve"> PAGEREF _Toc164407046 \h </w:instrText>
        </w:r>
        <w:r w:rsidR="00A941E2">
          <w:rPr>
            <w:noProof/>
            <w:webHidden/>
          </w:rPr>
        </w:r>
        <w:r w:rsidR="00A941E2">
          <w:rPr>
            <w:noProof/>
            <w:webHidden/>
          </w:rPr>
          <w:fldChar w:fldCharType="separate"/>
        </w:r>
        <w:r w:rsidR="00A941E2">
          <w:rPr>
            <w:noProof/>
            <w:webHidden/>
          </w:rPr>
          <w:t>5</w:t>
        </w:r>
        <w:r w:rsidR="00A941E2">
          <w:rPr>
            <w:noProof/>
            <w:webHidden/>
          </w:rPr>
          <w:fldChar w:fldCharType="end"/>
        </w:r>
      </w:hyperlink>
    </w:p>
    <w:p w14:paraId="21953B3C" w14:textId="7D10648B" w:rsidR="00A941E2" w:rsidRDefault="006D770F">
      <w:pPr>
        <w:pStyle w:val="Sommario2"/>
        <w:rPr>
          <w:rFonts w:asciiTheme="minorHAnsi" w:eastAsiaTheme="minorEastAsia" w:hAnsiTheme="minorHAnsi" w:cstheme="minorBidi"/>
          <w:noProof/>
          <w:sz w:val="22"/>
          <w:szCs w:val="22"/>
        </w:rPr>
      </w:pPr>
      <w:hyperlink w:anchor="_Toc164407047" w:history="1">
        <w:r w:rsidR="00A941E2" w:rsidRPr="00627532">
          <w:rPr>
            <w:rStyle w:val="Collegamentoipertestuale"/>
            <w:rFonts w:ascii="Palatino Linotype" w:hAnsi="Palatino Linotype" w:cs="Arial"/>
            <w:b/>
            <w:noProof/>
          </w:rPr>
          <w:t>Art. 6. - Verifiche e controlli svolgimento della fornitura</w:t>
        </w:r>
        <w:r w:rsidR="00A941E2">
          <w:rPr>
            <w:noProof/>
            <w:webHidden/>
          </w:rPr>
          <w:tab/>
        </w:r>
        <w:r w:rsidR="00A941E2">
          <w:rPr>
            <w:noProof/>
            <w:webHidden/>
          </w:rPr>
          <w:fldChar w:fldCharType="begin"/>
        </w:r>
        <w:r w:rsidR="00A941E2">
          <w:rPr>
            <w:noProof/>
            <w:webHidden/>
          </w:rPr>
          <w:instrText xml:space="preserve"> PAGEREF _Toc164407047 \h </w:instrText>
        </w:r>
        <w:r w:rsidR="00A941E2">
          <w:rPr>
            <w:noProof/>
            <w:webHidden/>
          </w:rPr>
        </w:r>
        <w:r w:rsidR="00A941E2">
          <w:rPr>
            <w:noProof/>
            <w:webHidden/>
          </w:rPr>
          <w:fldChar w:fldCharType="separate"/>
        </w:r>
        <w:r w:rsidR="00A941E2">
          <w:rPr>
            <w:noProof/>
            <w:webHidden/>
          </w:rPr>
          <w:t>6</w:t>
        </w:r>
        <w:r w:rsidR="00A941E2">
          <w:rPr>
            <w:noProof/>
            <w:webHidden/>
          </w:rPr>
          <w:fldChar w:fldCharType="end"/>
        </w:r>
      </w:hyperlink>
    </w:p>
    <w:p w14:paraId="750E3387" w14:textId="7F26D4F3" w:rsidR="00A941E2" w:rsidRDefault="006D770F">
      <w:pPr>
        <w:pStyle w:val="Sommario2"/>
        <w:rPr>
          <w:rFonts w:asciiTheme="minorHAnsi" w:eastAsiaTheme="minorEastAsia" w:hAnsiTheme="minorHAnsi" w:cstheme="minorBidi"/>
          <w:noProof/>
          <w:sz w:val="22"/>
          <w:szCs w:val="22"/>
        </w:rPr>
      </w:pPr>
      <w:hyperlink w:anchor="_Toc164407048" w:history="1">
        <w:r w:rsidR="00A941E2" w:rsidRPr="00627532">
          <w:rPr>
            <w:rStyle w:val="Collegamentoipertestuale"/>
            <w:rFonts w:ascii="Palatino Linotype" w:hAnsi="Palatino Linotype" w:cs="Arial"/>
            <w:b/>
            <w:noProof/>
          </w:rPr>
          <w:t>Art. 7. - Divieto di interruzione della fornitura</w:t>
        </w:r>
        <w:r w:rsidR="00A941E2">
          <w:rPr>
            <w:noProof/>
            <w:webHidden/>
          </w:rPr>
          <w:tab/>
        </w:r>
        <w:r w:rsidR="00A941E2">
          <w:rPr>
            <w:noProof/>
            <w:webHidden/>
          </w:rPr>
          <w:fldChar w:fldCharType="begin"/>
        </w:r>
        <w:r w:rsidR="00A941E2">
          <w:rPr>
            <w:noProof/>
            <w:webHidden/>
          </w:rPr>
          <w:instrText xml:space="preserve"> PAGEREF _Toc164407048 \h </w:instrText>
        </w:r>
        <w:r w:rsidR="00A941E2">
          <w:rPr>
            <w:noProof/>
            <w:webHidden/>
          </w:rPr>
        </w:r>
        <w:r w:rsidR="00A941E2">
          <w:rPr>
            <w:noProof/>
            <w:webHidden/>
          </w:rPr>
          <w:fldChar w:fldCharType="separate"/>
        </w:r>
        <w:r w:rsidR="00A941E2">
          <w:rPr>
            <w:noProof/>
            <w:webHidden/>
          </w:rPr>
          <w:t>6</w:t>
        </w:r>
        <w:r w:rsidR="00A941E2">
          <w:rPr>
            <w:noProof/>
            <w:webHidden/>
          </w:rPr>
          <w:fldChar w:fldCharType="end"/>
        </w:r>
      </w:hyperlink>
    </w:p>
    <w:p w14:paraId="3CDBADDE" w14:textId="1FFD58A7" w:rsidR="00A941E2" w:rsidRDefault="006D770F">
      <w:pPr>
        <w:pStyle w:val="Sommario2"/>
        <w:rPr>
          <w:rFonts w:asciiTheme="minorHAnsi" w:eastAsiaTheme="minorEastAsia" w:hAnsiTheme="minorHAnsi" w:cstheme="minorBidi"/>
          <w:noProof/>
          <w:sz w:val="22"/>
          <w:szCs w:val="22"/>
        </w:rPr>
      </w:pPr>
      <w:hyperlink w:anchor="_Toc164407049" w:history="1">
        <w:r w:rsidR="00A941E2" w:rsidRPr="00627532">
          <w:rPr>
            <w:rStyle w:val="Collegamentoipertestuale"/>
            <w:rFonts w:ascii="Palatino Linotype" w:hAnsi="Palatino Linotype" w:cs="Arial"/>
            <w:b/>
            <w:noProof/>
          </w:rPr>
          <w:t>Art. 8. - Sospensione dell’esecuzione del contratto</w:t>
        </w:r>
        <w:r w:rsidR="00A941E2">
          <w:rPr>
            <w:noProof/>
            <w:webHidden/>
          </w:rPr>
          <w:tab/>
        </w:r>
        <w:r w:rsidR="00A941E2">
          <w:rPr>
            <w:noProof/>
            <w:webHidden/>
          </w:rPr>
          <w:fldChar w:fldCharType="begin"/>
        </w:r>
        <w:r w:rsidR="00A941E2">
          <w:rPr>
            <w:noProof/>
            <w:webHidden/>
          </w:rPr>
          <w:instrText xml:space="preserve"> PAGEREF _Toc164407049 \h </w:instrText>
        </w:r>
        <w:r w:rsidR="00A941E2">
          <w:rPr>
            <w:noProof/>
            <w:webHidden/>
          </w:rPr>
        </w:r>
        <w:r w:rsidR="00A941E2">
          <w:rPr>
            <w:noProof/>
            <w:webHidden/>
          </w:rPr>
          <w:fldChar w:fldCharType="separate"/>
        </w:r>
        <w:r w:rsidR="00A941E2">
          <w:rPr>
            <w:noProof/>
            <w:webHidden/>
          </w:rPr>
          <w:t>6</w:t>
        </w:r>
        <w:r w:rsidR="00A941E2">
          <w:rPr>
            <w:noProof/>
            <w:webHidden/>
          </w:rPr>
          <w:fldChar w:fldCharType="end"/>
        </w:r>
      </w:hyperlink>
    </w:p>
    <w:p w14:paraId="52A9DFCF" w14:textId="0D9C4929" w:rsidR="00A941E2" w:rsidRDefault="006D770F">
      <w:pPr>
        <w:pStyle w:val="Sommario2"/>
        <w:rPr>
          <w:rFonts w:asciiTheme="minorHAnsi" w:eastAsiaTheme="minorEastAsia" w:hAnsiTheme="minorHAnsi" w:cstheme="minorBidi"/>
          <w:noProof/>
          <w:sz w:val="22"/>
          <w:szCs w:val="22"/>
        </w:rPr>
      </w:pPr>
      <w:hyperlink w:anchor="_Toc164407050" w:history="1">
        <w:r w:rsidR="00A941E2" w:rsidRPr="00627532">
          <w:rPr>
            <w:rStyle w:val="Collegamentoipertestuale"/>
            <w:rFonts w:ascii="Palatino Linotype" w:hAnsi="Palatino Linotype" w:cs="Arial"/>
            <w:b/>
            <w:noProof/>
          </w:rPr>
          <w:t>Art. 9. - Modifiche della fornitura</w:t>
        </w:r>
        <w:r w:rsidR="00A941E2">
          <w:rPr>
            <w:noProof/>
            <w:webHidden/>
          </w:rPr>
          <w:tab/>
        </w:r>
        <w:r w:rsidR="00A941E2">
          <w:rPr>
            <w:noProof/>
            <w:webHidden/>
          </w:rPr>
          <w:fldChar w:fldCharType="begin"/>
        </w:r>
        <w:r w:rsidR="00A941E2">
          <w:rPr>
            <w:noProof/>
            <w:webHidden/>
          </w:rPr>
          <w:instrText xml:space="preserve"> PAGEREF _Toc164407050 \h </w:instrText>
        </w:r>
        <w:r w:rsidR="00A941E2">
          <w:rPr>
            <w:noProof/>
            <w:webHidden/>
          </w:rPr>
        </w:r>
        <w:r w:rsidR="00A941E2">
          <w:rPr>
            <w:noProof/>
            <w:webHidden/>
          </w:rPr>
          <w:fldChar w:fldCharType="separate"/>
        </w:r>
        <w:r w:rsidR="00A941E2">
          <w:rPr>
            <w:noProof/>
            <w:webHidden/>
          </w:rPr>
          <w:t>7</w:t>
        </w:r>
        <w:r w:rsidR="00A941E2">
          <w:rPr>
            <w:noProof/>
            <w:webHidden/>
          </w:rPr>
          <w:fldChar w:fldCharType="end"/>
        </w:r>
      </w:hyperlink>
    </w:p>
    <w:p w14:paraId="59FBF0F3" w14:textId="485EDFA9" w:rsidR="00A941E2" w:rsidRDefault="006D770F">
      <w:pPr>
        <w:pStyle w:val="Sommario2"/>
        <w:rPr>
          <w:rFonts w:asciiTheme="minorHAnsi" w:eastAsiaTheme="minorEastAsia" w:hAnsiTheme="minorHAnsi" w:cstheme="minorBidi"/>
          <w:noProof/>
          <w:sz w:val="22"/>
          <w:szCs w:val="22"/>
        </w:rPr>
      </w:pPr>
      <w:hyperlink w:anchor="_Toc164407051" w:history="1">
        <w:r w:rsidR="00A941E2" w:rsidRPr="00627532">
          <w:rPr>
            <w:rStyle w:val="Collegamentoipertestuale"/>
            <w:rFonts w:ascii="Palatino Linotype" w:hAnsi="Palatino Linotype" w:cs="Arial"/>
            <w:b/>
            <w:noProof/>
          </w:rPr>
          <w:t>Art. 10. - Personale impiegato nel servizio</w:t>
        </w:r>
        <w:r w:rsidR="00A941E2">
          <w:rPr>
            <w:noProof/>
            <w:webHidden/>
          </w:rPr>
          <w:tab/>
        </w:r>
        <w:r w:rsidR="00A941E2">
          <w:rPr>
            <w:noProof/>
            <w:webHidden/>
          </w:rPr>
          <w:fldChar w:fldCharType="begin"/>
        </w:r>
        <w:r w:rsidR="00A941E2">
          <w:rPr>
            <w:noProof/>
            <w:webHidden/>
          </w:rPr>
          <w:instrText xml:space="preserve"> PAGEREF _Toc164407051 \h </w:instrText>
        </w:r>
        <w:r w:rsidR="00A941E2">
          <w:rPr>
            <w:noProof/>
            <w:webHidden/>
          </w:rPr>
        </w:r>
        <w:r w:rsidR="00A941E2">
          <w:rPr>
            <w:noProof/>
            <w:webHidden/>
          </w:rPr>
          <w:fldChar w:fldCharType="separate"/>
        </w:r>
        <w:r w:rsidR="00A941E2">
          <w:rPr>
            <w:noProof/>
            <w:webHidden/>
          </w:rPr>
          <w:t>7</w:t>
        </w:r>
        <w:r w:rsidR="00A941E2">
          <w:rPr>
            <w:noProof/>
            <w:webHidden/>
          </w:rPr>
          <w:fldChar w:fldCharType="end"/>
        </w:r>
      </w:hyperlink>
    </w:p>
    <w:p w14:paraId="31577192" w14:textId="456BD878" w:rsidR="00A941E2" w:rsidRDefault="006D770F">
      <w:pPr>
        <w:pStyle w:val="Sommario2"/>
        <w:rPr>
          <w:rFonts w:asciiTheme="minorHAnsi" w:eastAsiaTheme="minorEastAsia" w:hAnsiTheme="minorHAnsi" w:cstheme="minorBidi"/>
          <w:noProof/>
          <w:sz w:val="22"/>
          <w:szCs w:val="22"/>
        </w:rPr>
      </w:pPr>
      <w:hyperlink w:anchor="_Toc164407052" w:history="1">
        <w:r w:rsidR="00A941E2" w:rsidRPr="00627532">
          <w:rPr>
            <w:rStyle w:val="Collegamentoipertestuale"/>
            <w:rFonts w:ascii="Palatino Linotype" w:hAnsi="Palatino Linotype" w:cs="Arial"/>
            <w:b/>
            <w:noProof/>
          </w:rPr>
          <w:t>Ove applicabile nell’ambito della fornitura oggetto dell’affidamento:</w:t>
        </w:r>
        <w:r w:rsidR="00A941E2">
          <w:rPr>
            <w:noProof/>
            <w:webHidden/>
          </w:rPr>
          <w:tab/>
        </w:r>
        <w:r w:rsidR="00A941E2">
          <w:rPr>
            <w:noProof/>
            <w:webHidden/>
          </w:rPr>
          <w:fldChar w:fldCharType="begin"/>
        </w:r>
        <w:r w:rsidR="00A941E2">
          <w:rPr>
            <w:noProof/>
            <w:webHidden/>
          </w:rPr>
          <w:instrText xml:space="preserve"> PAGEREF _Toc164407052 \h </w:instrText>
        </w:r>
        <w:r w:rsidR="00A941E2">
          <w:rPr>
            <w:noProof/>
            <w:webHidden/>
          </w:rPr>
        </w:r>
        <w:r w:rsidR="00A941E2">
          <w:rPr>
            <w:noProof/>
            <w:webHidden/>
          </w:rPr>
          <w:fldChar w:fldCharType="separate"/>
        </w:r>
        <w:r w:rsidR="00A941E2">
          <w:rPr>
            <w:noProof/>
            <w:webHidden/>
          </w:rPr>
          <w:t>7</w:t>
        </w:r>
        <w:r w:rsidR="00A941E2">
          <w:rPr>
            <w:noProof/>
            <w:webHidden/>
          </w:rPr>
          <w:fldChar w:fldCharType="end"/>
        </w:r>
      </w:hyperlink>
    </w:p>
    <w:p w14:paraId="02ACB8F9" w14:textId="7D4F8D0A" w:rsidR="00A941E2" w:rsidRDefault="006D770F">
      <w:pPr>
        <w:pStyle w:val="Sommario2"/>
        <w:rPr>
          <w:rFonts w:asciiTheme="minorHAnsi" w:eastAsiaTheme="minorEastAsia" w:hAnsiTheme="minorHAnsi" w:cstheme="minorBidi"/>
          <w:noProof/>
          <w:sz w:val="22"/>
          <w:szCs w:val="22"/>
        </w:rPr>
      </w:pPr>
      <w:hyperlink w:anchor="_Toc164407053" w:history="1">
        <w:r w:rsidR="00A941E2" w:rsidRPr="00627532">
          <w:rPr>
            <w:rStyle w:val="Collegamentoipertestuale"/>
            <w:rFonts w:ascii="Palatino Linotype" w:hAnsi="Palatino Linotype" w:cs="Arial"/>
            <w:b/>
            <w:noProof/>
          </w:rPr>
          <w:t>Art. 11 - Responsabilità dell’aggiudicatario e copertura assicurativa</w:t>
        </w:r>
        <w:r w:rsidR="00A941E2">
          <w:rPr>
            <w:noProof/>
            <w:webHidden/>
          </w:rPr>
          <w:tab/>
        </w:r>
        <w:r w:rsidR="00A941E2">
          <w:rPr>
            <w:noProof/>
            <w:webHidden/>
          </w:rPr>
          <w:fldChar w:fldCharType="begin"/>
        </w:r>
        <w:r w:rsidR="00A941E2">
          <w:rPr>
            <w:noProof/>
            <w:webHidden/>
          </w:rPr>
          <w:instrText xml:space="preserve"> PAGEREF _Toc164407053 \h </w:instrText>
        </w:r>
        <w:r w:rsidR="00A941E2">
          <w:rPr>
            <w:noProof/>
            <w:webHidden/>
          </w:rPr>
        </w:r>
        <w:r w:rsidR="00A941E2">
          <w:rPr>
            <w:noProof/>
            <w:webHidden/>
          </w:rPr>
          <w:fldChar w:fldCharType="separate"/>
        </w:r>
        <w:r w:rsidR="00A941E2">
          <w:rPr>
            <w:noProof/>
            <w:webHidden/>
          </w:rPr>
          <w:t>8</w:t>
        </w:r>
        <w:r w:rsidR="00A941E2">
          <w:rPr>
            <w:noProof/>
            <w:webHidden/>
          </w:rPr>
          <w:fldChar w:fldCharType="end"/>
        </w:r>
      </w:hyperlink>
    </w:p>
    <w:p w14:paraId="3740CE26" w14:textId="18308933" w:rsidR="00A941E2" w:rsidRDefault="006D770F">
      <w:pPr>
        <w:pStyle w:val="Sommario2"/>
        <w:rPr>
          <w:rFonts w:asciiTheme="minorHAnsi" w:eastAsiaTheme="minorEastAsia" w:hAnsiTheme="minorHAnsi" w:cstheme="minorBidi"/>
          <w:noProof/>
          <w:sz w:val="22"/>
          <w:szCs w:val="22"/>
        </w:rPr>
      </w:pPr>
      <w:hyperlink w:anchor="_Toc164407054" w:history="1">
        <w:r w:rsidR="00A941E2" w:rsidRPr="00627532">
          <w:rPr>
            <w:rStyle w:val="Collegamentoipertestuale"/>
            <w:rFonts w:ascii="Palatino Linotype" w:hAnsi="Palatino Linotype" w:cs="Arial"/>
            <w:b/>
            <w:noProof/>
          </w:rPr>
          <w:t>Art. 12. - Penali</w:t>
        </w:r>
        <w:r w:rsidR="00A941E2">
          <w:rPr>
            <w:noProof/>
            <w:webHidden/>
          </w:rPr>
          <w:tab/>
        </w:r>
        <w:r w:rsidR="00A941E2">
          <w:rPr>
            <w:noProof/>
            <w:webHidden/>
          </w:rPr>
          <w:fldChar w:fldCharType="begin"/>
        </w:r>
        <w:r w:rsidR="00A941E2">
          <w:rPr>
            <w:noProof/>
            <w:webHidden/>
          </w:rPr>
          <w:instrText xml:space="preserve"> PAGEREF _Toc164407054 \h </w:instrText>
        </w:r>
        <w:r w:rsidR="00A941E2">
          <w:rPr>
            <w:noProof/>
            <w:webHidden/>
          </w:rPr>
        </w:r>
        <w:r w:rsidR="00A941E2">
          <w:rPr>
            <w:noProof/>
            <w:webHidden/>
          </w:rPr>
          <w:fldChar w:fldCharType="separate"/>
        </w:r>
        <w:r w:rsidR="00A941E2">
          <w:rPr>
            <w:noProof/>
            <w:webHidden/>
          </w:rPr>
          <w:t>8</w:t>
        </w:r>
        <w:r w:rsidR="00A941E2">
          <w:rPr>
            <w:noProof/>
            <w:webHidden/>
          </w:rPr>
          <w:fldChar w:fldCharType="end"/>
        </w:r>
      </w:hyperlink>
    </w:p>
    <w:p w14:paraId="4C31494B" w14:textId="592BBC51" w:rsidR="00A941E2" w:rsidRDefault="006D770F">
      <w:pPr>
        <w:pStyle w:val="Sommario2"/>
        <w:rPr>
          <w:rFonts w:asciiTheme="minorHAnsi" w:eastAsiaTheme="minorEastAsia" w:hAnsiTheme="minorHAnsi" w:cstheme="minorBidi"/>
          <w:noProof/>
          <w:sz w:val="22"/>
          <w:szCs w:val="22"/>
        </w:rPr>
      </w:pPr>
      <w:hyperlink w:anchor="_Toc164407055" w:history="1">
        <w:r w:rsidR="00A941E2" w:rsidRPr="00627532">
          <w:rPr>
            <w:rStyle w:val="Collegamentoipertestuale"/>
            <w:rFonts w:ascii="Palatino Linotype" w:hAnsi="Palatino Linotype" w:cs="Arial"/>
            <w:b/>
            <w:noProof/>
          </w:rPr>
          <w:t>Art. 13. - Risoluzione del contratto</w:t>
        </w:r>
        <w:r w:rsidR="00A941E2">
          <w:rPr>
            <w:noProof/>
            <w:webHidden/>
          </w:rPr>
          <w:tab/>
        </w:r>
        <w:r w:rsidR="00A941E2">
          <w:rPr>
            <w:noProof/>
            <w:webHidden/>
          </w:rPr>
          <w:fldChar w:fldCharType="begin"/>
        </w:r>
        <w:r w:rsidR="00A941E2">
          <w:rPr>
            <w:noProof/>
            <w:webHidden/>
          </w:rPr>
          <w:instrText xml:space="preserve"> PAGEREF _Toc164407055 \h </w:instrText>
        </w:r>
        <w:r w:rsidR="00A941E2">
          <w:rPr>
            <w:noProof/>
            <w:webHidden/>
          </w:rPr>
        </w:r>
        <w:r w:rsidR="00A941E2">
          <w:rPr>
            <w:noProof/>
            <w:webHidden/>
          </w:rPr>
          <w:fldChar w:fldCharType="separate"/>
        </w:r>
        <w:r w:rsidR="00A941E2">
          <w:rPr>
            <w:noProof/>
            <w:webHidden/>
          </w:rPr>
          <w:t>9</w:t>
        </w:r>
        <w:r w:rsidR="00A941E2">
          <w:rPr>
            <w:noProof/>
            <w:webHidden/>
          </w:rPr>
          <w:fldChar w:fldCharType="end"/>
        </w:r>
      </w:hyperlink>
    </w:p>
    <w:p w14:paraId="19D5A9A6" w14:textId="29661186" w:rsidR="00A941E2" w:rsidRDefault="006D770F">
      <w:pPr>
        <w:pStyle w:val="Sommario2"/>
        <w:rPr>
          <w:rFonts w:asciiTheme="minorHAnsi" w:eastAsiaTheme="minorEastAsia" w:hAnsiTheme="minorHAnsi" w:cstheme="minorBidi"/>
          <w:noProof/>
          <w:sz w:val="22"/>
          <w:szCs w:val="22"/>
        </w:rPr>
      </w:pPr>
      <w:hyperlink w:anchor="_Toc164407056" w:history="1">
        <w:r w:rsidR="00A941E2" w:rsidRPr="00627532">
          <w:rPr>
            <w:rStyle w:val="Collegamentoipertestuale"/>
            <w:rFonts w:ascii="Palatino Linotype" w:hAnsi="Palatino Linotype" w:cs="Arial"/>
            <w:b/>
            <w:noProof/>
          </w:rPr>
          <w:t>Art. 14. - Fallimento e decesso</w:t>
        </w:r>
        <w:r w:rsidR="00A941E2">
          <w:rPr>
            <w:noProof/>
            <w:webHidden/>
          </w:rPr>
          <w:tab/>
        </w:r>
        <w:r w:rsidR="00A941E2">
          <w:rPr>
            <w:noProof/>
            <w:webHidden/>
          </w:rPr>
          <w:fldChar w:fldCharType="begin"/>
        </w:r>
        <w:r w:rsidR="00A941E2">
          <w:rPr>
            <w:noProof/>
            <w:webHidden/>
          </w:rPr>
          <w:instrText xml:space="preserve"> PAGEREF _Toc164407056 \h </w:instrText>
        </w:r>
        <w:r w:rsidR="00A941E2">
          <w:rPr>
            <w:noProof/>
            <w:webHidden/>
          </w:rPr>
        </w:r>
        <w:r w:rsidR="00A941E2">
          <w:rPr>
            <w:noProof/>
            <w:webHidden/>
          </w:rPr>
          <w:fldChar w:fldCharType="separate"/>
        </w:r>
        <w:r w:rsidR="00A941E2">
          <w:rPr>
            <w:noProof/>
            <w:webHidden/>
          </w:rPr>
          <w:t>10</w:t>
        </w:r>
        <w:r w:rsidR="00A941E2">
          <w:rPr>
            <w:noProof/>
            <w:webHidden/>
          </w:rPr>
          <w:fldChar w:fldCharType="end"/>
        </w:r>
      </w:hyperlink>
    </w:p>
    <w:p w14:paraId="34DA1242" w14:textId="086C7E21" w:rsidR="00A941E2" w:rsidRDefault="006D770F">
      <w:pPr>
        <w:pStyle w:val="Sommario2"/>
        <w:rPr>
          <w:rFonts w:asciiTheme="minorHAnsi" w:eastAsiaTheme="minorEastAsia" w:hAnsiTheme="minorHAnsi" w:cstheme="minorBidi"/>
          <w:noProof/>
          <w:sz w:val="22"/>
          <w:szCs w:val="22"/>
        </w:rPr>
      </w:pPr>
      <w:hyperlink w:anchor="_Toc164407057" w:history="1">
        <w:r w:rsidR="00A941E2" w:rsidRPr="00627532">
          <w:rPr>
            <w:rStyle w:val="Collegamentoipertestuale"/>
            <w:rFonts w:ascii="Palatino Linotype" w:hAnsi="Palatino Linotype"/>
            <w:b/>
            <w:noProof/>
          </w:rPr>
          <w:t xml:space="preserve">Art. 15. - </w:t>
        </w:r>
        <w:r w:rsidR="00A941E2" w:rsidRPr="00627532">
          <w:rPr>
            <w:rStyle w:val="Collegamentoipertestuale"/>
            <w:rFonts w:ascii="Palatino Linotype" w:hAnsi="Palatino Linotype"/>
            <w:b/>
            <w:bCs/>
            <w:noProof/>
          </w:rPr>
          <w:t>Modifica del contratto durante il periodo di efficacia</w:t>
        </w:r>
        <w:r w:rsidR="00A941E2">
          <w:rPr>
            <w:noProof/>
            <w:webHidden/>
          </w:rPr>
          <w:tab/>
        </w:r>
        <w:r w:rsidR="00A941E2">
          <w:rPr>
            <w:noProof/>
            <w:webHidden/>
          </w:rPr>
          <w:fldChar w:fldCharType="begin"/>
        </w:r>
        <w:r w:rsidR="00A941E2">
          <w:rPr>
            <w:noProof/>
            <w:webHidden/>
          </w:rPr>
          <w:instrText xml:space="preserve"> PAGEREF _Toc164407057 \h </w:instrText>
        </w:r>
        <w:r w:rsidR="00A941E2">
          <w:rPr>
            <w:noProof/>
            <w:webHidden/>
          </w:rPr>
        </w:r>
        <w:r w:rsidR="00A941E2">
          <w:rPr>
            <w:noProof/>
            <w:webHidden/>
          </w:rPr>
          <w:fldChar w:fldCharType="separate"/>
        </w:r>
        <w:r w:rsidR="00A941E2">
          <w:rPr>
            <w:noProof/>
            <w:webHidden/>
          </w:rPr>
          <w:t>10</w:t>
        </w:r>
        <w:r w:rsidR="00A941E2">
          <w:rPr>
            <w:noProof/>
            <w:webHidden/>
          </w:rPr>
          <w:fldChar w:fldCharType="end"/>
        </w:r>
      </w:hyperlink>
    </w:p>
    <w:p w14:paraId="2CFB365C" w14:textId="6393BAFE" w:rsidR="00A941E2" w:rsidRDefault="006D770F">
      <w:pPr>
        <w:pStyle w:val="Sommario2"/>
        <w:rPr>
          <w:rFonts w:asciiTheme="minorHAnsi" w:eastAsiaTheme="minorEastAsia" w:hAnsiTheme="minorHAnsi" w:cstheme="minorBidi"/>
          <w:noProof/>
          <w:sz w:val="22"/>
          <w:szCs w:val="22"/>
        </w:rPr>
      </w:pPr>
      <w:hyperlink w:anchor="_Toc164407058" w:history="1">
        <w:r w:rsidR="00A941E2" w:rsidRPr="00627532">
          <w:rPr>
            <w:rStyle w:val="Collegamentoipertestuale"/>
            <w:rFonts w:ascii="Palatino Linotype" w:hAnsi="Palatino Linotype"/>
            <w:b/>
            <w:noProof/>
          </w:rPr>
          <w:t>Art. 16. - Recesso</w:t>
        </w:r>
        <w:r w:rsidR="00A941E2">
          <w:rPr>
            <w:noProof/>
            <w:webHidden/>
          </w:rPr>
          <w:tab/>
        </w:r>
        <w:r w:rsidR="00A941E2">
          <w:rPr>
            <w:noProof/>
            <w:webHidden/>
          </w:rPr>
          <w:fldChar w:fldCharType="begin"/>
        </w:r>
        <w:r w:rsidR="00A941E2">
          <w:rPr>
            <w:noProof/>
            <w:webHidden/>
          </w:rPr>
          <w:instrText xml:space="preserve"> PAGEREF _Toc164407058 \h </w:instrText>
        </w:r>
        <w:r w:rsidR="00A941E2">
          <w:rPr>
            <w:noProof/>
            <w:webHidden/>
          </w:rPr>
        </w:r>
        <w:r w:rsidR="00A941E2">
          <w:rPr>
            <w:noProof/>
            <w:webHidden/>
          </w:rPr>
          <w:fldChar w:fldCharType="separate"/>
        </w:r>
        <w:r w:rsidR="00A941E2">
          <w:rPr>
            <w:noProof/>
            <w:webHidden/>
          </w:rPr>
          <w:t>11</w:t>
        </w:r>
        <w:r w:rsidR="00A941E2">
          <w:rPr>
            <w:noProof/>
            <w:webHidden/>
          </w:rPr>
          <w:fldChar w:fldCharType="end"/>
        </w:r>
      </w:hyperlink>
    </w:p>
    <w:p w14:paraId="3C612CBB" w14:textId="77D64A5E" w:rsidR="00A941E2" w:rsidRDefault="006D770F">
      <w:pPr>
        <w:pStyle w:val="Sommario2"/>
        <w:rPr>
          <w:rFonts w:asciiTheme="minorHAnsi" w:eastAsiaTheme="minorEastAsia" w:hAnsiTheme="minorHAnsi" w:cstheme="minorBidi"/>
          <w:noProof/>
          <w:sz w:val="22"/>
          <w:szCs w:val="22"/>
        </w:rPr>
      </w:pPr>
      <w:hyperlink w:anchor="_Toc164407059" w:history="1">
        <w:r w:rsidR="00A941E2" w:rsidRPr="00627532">
          <w:rPr>
            <w:rStyle w:val="Collegamentoipertestuale"/>
            <w:rFonts w:ascii="Palatino Linotype" w:hAnsi="Palatino Linotype"/>
            <w:b/>
            <w:noProof/>
          </w:rPr>
          <w:t>Art. 17. - Subappalto</w:t>
        </w:r>
        <w:r w:rsidR="00A941E2">
          <w:rPr>
            <w:noProof/>
            <w:webHidden/>
          </w:rPr>
          <w:tab/>
        </w:r>
        <w:r w:rsidR="00A941E2">
          <w:rPr>
            <w:noProof/>
            <w:webHidden/>
          </w:rPr>
          <w:fldChar w:fldCharType="begin"/>
        </w:r>
        <w:r w:rsidR="00A941E2">
          <w:rPr>
            <w:noProof/>
            <w:webHidden/>
          </w:rPr>
          <w:instrText xml:space="preserve"> PAGEREF _Toc164407059 \h </w:instrText>
        </w:r>
        <w:r w:rsidR="00A941E2">
          <w:rPr>
            <w:noProof/>
            <w:webHidden/>
          </w:rPr>
        </w:r>
        <w:r w:rsidR="00A941E2">
          <w:rPr>
            <w:noProof/>
            <w:webHidden/>
          </w:rPr>
          <w:fldChar w:fldCharType="separate"/>
        </w:r>
        <w:r w:rsidR="00A941E2">
          <w:rPr>
            <w:noProof/>
            <w:webHidden/>
          </w:rPr>
          <w:t>11</w:t>
        </w:r>
        <w:r w:rsidR="00A941E2">
          <w:rPr>
            <w:noProof/>
            <w:webHidden/>
          </w:rPr>
          <w:fldChar w:fldCharType="end"/>
        </w:r>
      </w:hyperlink>
    </w:p>
    <w:p w14:paraId="76FDDC72" w14:textId="40A4E460" w:rsidR="00A941E2" w:rsidRDefault="006D770F">
      <w:pPr>
        <w:pStyle w:val="Sommario2"/>
        <w:rPr>
          <w:rFonts w:asciiTheme="minorHAnsi" w:eastAsiaTheme="minorEastAsia" w:hAnsiTheme="minorHAnsi" w:cstheme="minorBidi"/>
          <w:noProof/>
          <w:sz w:val="22"/>
          <w:szCs w:val="22"/>
        </w:rPr>
      </w:pPr>
      <w:hyperlink w:anchor="_Toc164407060" w:history="1">
        <w:r w:rsidR="00A941E2" w:rsidRPr="00627532">
          <w:rPr>
            <w:rStyle w:val="Collegamentoipertestuale"/>
            <w:rFonts w:ascii="Palatino Linotype" w:hAnsi="Palatino Linotype"/>
            <w:b/>
            <w:noProof/>
          </w:rPr>
          <w:t>Art. 18. - Obblighi derivanti dal rapporto di lavoro</w:t>
        </w:r>
        <w:r w:rsidR="00A941E2">
          <w:rPr>
            <w:noProof/>
            <w:webHidden/>
          </w:rPr>
          <w:tab/>
        </w:r>
        <w:r w:rsidR="00A941E2">
          <w:rPr>
            <w:noProof/>
            <w:webHidden/>
          </w:rPr>
          <w:fldChar w:fldCharType="begin"/>
        </w:r>
        <w:r w:rsidR="00A941E2">
          <w:rPr>
            <w:noProof/>
            <w:webHidden/>
          </w:rPr>
          <w:instrText xml:space="preserve"> PAGEREF _Toc164407060 \h </w:instrText>
        </w:r>
        <w:r w:rsidR="00A941E2">
          <w:rPr>
            <w:noProof/>
            <w:webHidden/>
          </w:rPr>
        </w:r>
        <w:r w:rsidR="00A941E2">
          <w:rPr>
            <w:noProof/>
            <w:webHidden/>
          </w:rPr>
          <w:fldChar w:fldCharType="separate"/>
        </w:r>
        <w:r w:rsidR="00A941E2">
          <w:rPr>
            <w:noProof/>
            <w:webHidden/>
          </w:rPr>
          <w:t>11</w:t>
        </w:r>
        <w:r w:rsidR="00A941E2">
          <w:rPr>
            <w:noProof/>
            <w:webHidden/>
          </w:rPr>
          <w:fldChar w:fldCharType="end"/>
        </w:r>
      </w:hyperlink>
    </w:p>
    <w:p w14:paraId="03FEEB71" w14:textId="57A82F27" w:rsidR="00A941E2" w:rsidRDefault="006D770F">
      <w:pPr>
        <w:pStyle w:val="Sommario2"/>
        <w:rPr>
          <w:rFonts w:asciiTheme="minorHAnsi" w:eastAsiaTheme="minorEastAsia" w:hAnsiTheme="minorHAnsi" w:cstheme="minorBidi"/>
          <w:noProof/>
          <w:sz w:val="22"/>
          <w:szCs w:val="22"/>
        </w:rPr>
      </w:pPr>
      <w:hyperlink w:anchor="_Toc164407061" w:history="1">
        <w:r w:rsidR="00A941E2" w:rsidRPr="00627532">
          <w:rPr>
            <w:rStyle w:val="Collegamentoipertestuale"/>
            <w:rFonts w:ascii="Palatino Linotype" w:hAnsi="Palatino Linotype"/>
            <w:b/>
            <w:noProof/>
          </w:rPr>
          <w:t>Art. 19. - Sicurezza sul lavoro</w:t>
        </w:r>
        <w:r w:rsidR="00A941E2">
          <w:rPr>
            <w:noProof/>
            <w:webHidden/>
          </w:rPr>
          <w:tab/>
        </w:r>
        <w:r w:rsidR="00A941E2">
          <w:rPr>
            <w:noProof/>
            <w:webHidden/>
          </w:rPr>
          <w:fldChar w:fldCharType="begin"/>
        </w:r>
        <w:r w:rsidR="00A941E2">
          <w:rPr>
            <w:noProof/>
            <w:webHidden/>
          </w:rPr>
          <w:instrText xml:space="preserve"> PAGEREF _Toc164407061 \h </w:instrText>
        </w:r>
        <w:r w:rsidR="00A941E2">
          <w:rPr>
            <w:noProof/>
            <w:webHidden/>
          </w:rPr>
        </w:r>
        <w:r w:rsidR="00A941E2">
          <w:rPr>
            <w:noProof/>
            <w:webHidden/>
          </w:rPr>
          <w:fldChar w:fldCharType="separate"/>
        </w:r>
        <w:r w:rsidR="00A941E2">
          <w:rPr>
            <w:noProof/>
            <w:webHidden/>
          </w:rPr>
          <w:t>12</w:t>
        </w:r>
        <w:r w:rsidR="00A941E2">
          <w:rPr>
            <w:noProof/>
            <w:webHidden/>
          </w:rPr>
          <w:fldChar w:fldCharType="end"/>
        </w:r>
      </w:hyperlink>
    </w:p>
    <w:p w14:paraId="659B026C" w14:textId="7FA4AA4A" w:rsidR="00A941E2" w:rsidRDefault="006D770F">
      <w:pPr>
        <w:pStyle w:val="Sommario2"/>
        <w:rPr>
          <w:rFonts w:asciiTheme="minorHAnsi" w:eastAsiaTheme="minorEastAsia" w:hAnsiTheme="minorHAnsi" w:cstheme="minorBidi"/>
          <w:noProof/>
          <w:sz w:val="22"/>
          <w:szCs w:val="22"/>
        </w:rPr>
      </w:pPr>
      <w:hyperlink w:anchor="_Toc164407062" w:history="1">
        <w:r w:rsidR="00A941E2" w:rsidRPr="00627532">
          <w:rPr>
            <w:rStyle w:val="Collegamentoipertestuale"/>
            <w:rFonts w:ascii="Palatino Linotype" w:hAnsi="Palatino Linotype"/>
            <w:b/>
            <w:noProof/>
          </w:rPr>
          <w:t>Art. 20. - Regolarità contributiva e retributiva</w:t>
        </w:r>
        <w:r w:rsidR="00A941E2">
          <w:rPr>
            <w:noProof/>
            <w:webHidden/>
          </w:rPr>
          <w:tab/>
        </w:r>
        <w:r w:rsidR="00A941E2">
          <w:rPr>
            <w:noProof/>
            <w:webHidden/>
          </w:rPr>
          <w:fldChar w:fldCharType="begin"/>
        </w:r>
        <w:r w:rsidR="00A941E2">
          <w:rPr>
            <w:noProof/>
            <w:webHidden/>
          </w:rPr>
          <w:instrText xml:space="preserve"> PAGEREF _Toc164407062 \h </w:instrText>
        </w:r>
        <w:r w:rsidR="00A941E2">
          <w:rPr>
            <w:noProof/>
            <w:webHidden/>
          </w:rPr>
        </w:r>
        <w:r w:rsidR="00A941E2">
          <w:rPr>
            <w:noProof/>
            <w:webHidden/>
          </w:rPr>
          <w:fldChar w:fldCharType="separate"/>
        </w:r>
        <w:r w:rsidR="00A941E2">
          <w:rPr>
            <w:noProof/>
            <w:webHidden/>
          </w:rPr>
          <w:t>12</w:t>
        </w:r>
        <w:r w:rsidR="00A941E2">
          <w:rPr>
            <w:noProof/>
            <w:webHidden/>
          </w:rPr>
          <w:fldChar w:fldCharType="end"/>
        </w:r>
      </w:hyperlink>
    </w:p>
    <w:p w14:paraId="06B8E82B" w14:textId="53E00195" w:rsidR="00A941E2" w:rsidRDefault="006D770F">
      <w:pPr>
        <w:pStyle w:val="Sommario2"/>
        <w:rPr>
          <w:rFonts w:asciiTheme="minorHAnsi" w:eastAsiaTheme="minorEastAsia" w:hAnsiTheme="minorHAnsi" w:cstheme="minorBidi"/>
          <w:noProof/>
          <w:sz w:val="22"/>
          <w:szCs w:val="22"/>
        </w:rPr>
      </w:pPr>
      <w:hyperlink w:anchor="_Toc164407063" w:history="1">
        <w:r w:rsidR="00A941E2" w:rsidRPr="00627532">
          <w:rPr>
            <w:rStyle w:val="Collegamentoipertestuale"/>
            <w:rFonts w:ascii="Palatino Linotype" w:hAnsi="Palatino Linotype"/>
            <w:b/>
            <w:noProof/>
          </w:rPr>
          <w:t>Art. 21. - Corrispettivi</w:t>
        </w:r>
        <w:r w:rsidR="00A941E2">
          <w:rPr>
            <w:noProof/>
            <w:webHidden/>
          </w:rPr>
          <w:tab/>
        </w:r>
        <w:r w:rsidR="00A941E2">
          <w:rPr>
            <w:noProof/>
            <w:webHidden/>
          </w:rPr>
          <w:fldChar w:fldCharType="begin"/>
        </w:r>
        <w:r w:rsidR="00A941E2">
          <w:rPr>
            <w:noProof/>
            <w:webHidden/>
          </w:rPr>
          <w:instrText xml:space="preserve"> PAGEREF _Toc164407063 \h </w:instrText>
        </w:r>
        <w:r w:rsidR="00A941E2">
          <w:rPr>
            <w:noProof/>
            <w:webHidden/>
          </w:rPr>
        </w:r>
        <w:r w:rsidR="00A941E2">
          <w:rPr>
            <w:noProof/>
            <w:webHidden/>
          </w:rPr>
          <w:fldChar w:fldCharType="separate"/>
        </w:r>
        <w:r w:rsidR="00A941E2">
          <w:rPr>
            <w:noProof/>
            <w:webHidden/>
          </w:rPr>
          <w:t>13</w:t>
        </w:r>
        <w:r w:rsidR="00A941E2">
          <w:rPr>
            <w:noProof/>
            <w:webHidden/>
          </w:rPr>
          <w:fldChar w:fldCharType="end"/>
        </w:r>
      </w:hyperlink>
    </w:p>
    <w:p w14:paraId="7EAF618E" w14:textId="3476E06B" w:rsidR="00A941E2" w:rsidRDefault="006D770F">
      <w:pPr>
        <w:pStyle w:val="Sommario2"/>
        <w:rPr>
          <w:rFonts w:asciiTheme="minorHAnsi" w:eastAsiaTheme="minorEastAsia" w:hAnsiTheme="minorHAnsi" w:cstheme="minorBidi"/>
          <w:noProof/>
          <w:sz w:val="22"/>
          <w:szCs w:val="22"/>
        </w:rPr>
      </w:pPr>
      <w:hyperlink w:anchor="_Toc164407064" w:history="1">
        <w:r w:rsidR="00A941E2" w:rsidRPr="00627532">
          <w:rPr>
            <w:rStyle w:val="Collegamentoipertestuale"/>
            <w:rFonts w:ascii="Palatino Linotype" w:hAnsi="Palatino Linotype"/>
            <w:b/>
            <w:noProof/>
          </w:rPr>
          <w:t xml:space="preserve">Art. 22. - </w:t>
        </w:r>
        <w:r w:rsidR="00A941E2" w:rsidRPr="00627532">
          <w:rPr>
            <w:rStyle w:val="Collegamentoipertestuale"/>
            <w:rFonts w:ascii="Palatino Linotype" w:hAnsi="Palatino Linotype"/>
            <w:b/>
            <w:bCs/>
            <w:noProof/>
          </w:rPr>
          <w:t>Fatturazione e pagamenti</w:t>
        </w:r>
        <w:r w:rsidR="00A941E2">
          <w:rPr>
            <w:noProof/>
            <w:webHidden/>
          </w:rPr>
          <w:tab/>
        </w:r>
        <w:r w:rsidR="00A941E2">
          <w:rPr>
            <w:noProof/>
            <w:webHidden/>
          </w:rPr>
          <w:fldChar w:fldCharType="begin"/>
        </w:r>
        <w:r w:rsidR="00A941E2">
          <w:rPr>
            <w:noProof/>
            <w:webHidden/>
          </w:rPr>
          <w:instrText xml:space="preserve"> PAGEREF _Toc164407064 \h </w:instrText>
        </w:r>
        <w:r w:rsidR="00A941E2">
          <w:rPr>
            <w:noProof/>
            <w:webHidden/>
          </w:rPr>
        </w:r>
        <w:r w:rsidR="00A941E2">
          <w:rPr>
            <w:noProof/>
            <w:webHidden/>
          </w:rPr>
          <w:fldChar w:fldCharType="separate"/>
        </w:r>
        <w:r w:rsidR="00A941E2">
          <w:rPr>
            <w:noProof/>
            <w:webHidden/>
          </w:rPr>
          <w:t>13</w:t>
        </w:r>
        <w:r w:rsidR="00A941E2">
          <w:rPr>
            <w:noProof/>
            <w:webHidden/>
          </w:rPr>
          <w:fldChar w:fldCharType="end"/>
        </w:r>
      </w:hyperlink>
    </w:p>
    <w:p w14:paraId="293E7DAC" w14:textId="2C0AA9CA" w:rsidR="00A941E2" w:rsidRDefault="006D770F">
      <w:pPr>
        <w:pStyle w:val="Sommario2"/>
        <w:rPr>
          <w:rFonts w:asciiTheme="minorHAnsi" w:eastAsiaTheme="minorEastAsia" w:hAnsiTheme="minorHAnsi" w:cstheme="minorBidi"/>
          <w:noProof/>
          <w:sz w:val="22"/>
          <w:szCs w:val="22"/>
        </w:rPr>
      </w:pPr>
      <w:hyperlink w:anchor="_Toc164407065" w:history="1">
        <w:r w:rsidR="00A941E2" w:rsidRPr="00627532">
          <w:rPr>
            <w:rStyle w:val="Collegamentoipertestuale"/>
            <w:rFonts w:ascii="Palatino Linotype" w:hAnsi="Palatino Linotype"/>
            <w:b/>
            <w:noProof/>
          </w:rPr>
          <w:t>Art. 23. - Tracciabilità dei flussi finanziari</w:t>
        </w:r>
        <w:r w:rsidR="00A941E2">
          <w:rPr>
            <w:noProof/>
            <w:webHidden/>
          </w:rPr>
          <w:tab/>
        </w:r>
        <w:r w:rsidR="00A941E2">
          <w:rPr>
            <w:noProof/>
            <w:webHidden/>
          </w:rPr>
          <w:fldChar w:fldCharType="begin"/>
        </w:r>
        <w:r w:rsidR="00A941E2">
          <w:rPr>
            <w:noProof/>
            <w:webHidden/>
          </w:rPr>
          <w:instrText xml:space="preserve"> PAGEREF _Toc164407065 \h </w:instrText>
        </w:r>
        <w:r w:rsidR="00A941E2">
          <w:rPr>
            <w:noProof/>
            <w:webHidden/>
          </w:rPr>
        </w:r>
        <w:r w:rsidR="00A941E2">
          <w:rPr>
            <w:noProof/>
            <w:webHidden/>
          </w:rPr>
          <w:fldChar w:fldCharType="separate"/>
        </w:r>
        <w:r w:rsidR="00A941E2">
          <w:rPr>
            <w:noProof/>
            <w:webHidden/>
          </w:rPr>
          <w:t>14</w:t>
        </w:r>
        <w:r w:rsidR="00A941E2">
          <w:rPr>
            <w:noProof/>
            <w:webHidden/>
          </w:rPr>
          <w:fldChar w:fldCharType="end"/>
        </w:r>
      </w:hyperlink>
    </w:p>
    <w:p w14:paraId="5D67F757" w14:textId="5E1A42F1" w:rsidR="00A941E2" w:rsidRDefault="006D770F">
      <w:pPr>
        <w:pStyle w:val="Sommario2"/>
        <w:rPr>
          <w:rFonts w:asciiTheme="minorHAnsi" w:eastAsiaTheme="minorEastAsia" w:hAnsiTheme="minorHAnsi" w:cstheme="minorBidi"/>
          <w:noProof/>
          <w:sz w:val="22"/>
          <w:szCs w:val="22"/>
        </w:rPr>
      </w:pPr>
      <w:hyperlink w:anchor="_Toc164407066" w:history="1">
        <w:r w:rsidR="00A941E2" w:rsidRPr="00627532">
          <w:rPr>
            <w:rStyle w:val="Collegamentoipertestuale"/>
            <w:rFonts w:ascii="Palatino Linotype" w:hAnsi="Palatino Linotype"/>
            <w:b/>
            <w:noProof/>
          </w:rPr>
          <w:t>Art. 24. - Garanzia definitiva</w:t>
        </w:r>
        <w:r w:rsidR="00A941E2">
          <w:rPr>
            <w:noProof/>
            <w:webHidden/>
          </w:rPr>
          <w:tab/>
        </w:r>
        <w:r w:rsidR="00A941E2">
          <w:rPr>
            <w:noProof/>
            <w:webHidden/>
          </w:rPr>
          <w:fldChar w:fldCharType="begin"/>
        </w:r>
        <w:r w:rsidR="00A941E2">
          <w:rPr>
            <w:noProof/>
            <w:webHidden/>
          </w:rPr>
          <w:instrText xml:space="preserve"> PAGEREF _Toc164407066 \h </w:instrText>
        </w:r>
        <w:r w:rsidR="00A941E2">
          <w:rPr>
            <w:noProof/>
            <w:webHidden/>
          </w:rPr>
        </w:r>
        <w:r w:rsidR="00A941E2">
          <w:rPr>
            <w:noProof/>
            <w:webHidden/>
          </w:rPr>
          <w:fldChar w:fldCharType="separate"/>
        </w:r>
        <w:r w:rsidR="00A941E2">
          <w:rPr>
            <w:noProof/>
            <w:webHidden/>
          </w:rPr>
          <w:t>14</w:t>
        </w:r>
        <w:r w:rsidR="00A941E2">
          <w:rPr>
            <w:noProof/>
            <w:webHidden/>
          </w:rPr>
          <w:fldChar w:fldCharType="end"/>
        </w:r>
      </w:hyperlink>
    </w:p>
    <w:p w14:paraId="7888A5DC" w14:textId="18AE4198" w:rsidR="00A941E2" w:rsidRDefault="006D770F">
      <w:pPr>
        <w:pStyle w:val="Sommario2"/>
        <w:rPr>
          <w:rFonts w:asciiTheme="minorHAnsi" w:eastAsiaTheme="minorEastAsia" w:hAnsiTheme="minorHAnsi" w:cstheme="minorBidi"/>
          <w:noProof/>
          <w:sz w:val="22"/>
          <w:szCs w:val="22"/>
        </w:rPr>
      </w:pPr>
      <w:hyperlink w:anchor="_Toc164407067" w:history="1">
        <w:r w:rsidR="00A941E2" w:rsidRPr="00627532">
          <w:rPr>
            <w:rStyle w:val="Collegamentoipertestuale"/>
            <w:rFonts w:ascii="Palatino Linotype" w:hAnsi="Palatino Linotype"/>
            <w:b/>
            <w:noProof/>
          </w:rPr>
          <w:t>Art. 25. - Spese, stipula e registrazione del contratto</w:t>
        </w:r>
        <w:r w:rsidR="00A941E2">
          <w:rPr>
            <w:noProof/>
            <w:webHidden/>
          </w:rPr>
          <w:tab/>
        </w:r>
        <w:r w:rsidR="00A941E2">
          <w:rPr>
            <w:noProof/>
            <w:webHidden/>
          </w:rPr>
          <w:fldChar w:fldCharType="begin"/>
        </w:r>
        <w:r w:rsidR="00A941E2">
          <w:rPr>
            <w:noProof/>
            <w:webHidden/>
          </w:rPr>
          <w:instrText xml:space="preserve"> PAGEREF _Toc164407067 \h </w:instrText>
        </w:r>
        <w:r w:rsidR="00A941E2">
          <w:rPr>
            <w:noProof/>
            <w:webHidden/>
          </w:rPr>
        </w:r>
        <w:r w:rsidR="00A941E2">
          <w:rPr>
            <w:noProof/>
            <w:webHidden/>
          </w:rPr>
          <w:fldChar w:fldCharType="separate"/>
        </w:r>
        <w:r w:rsidR="00A941E2">
          <w:rPr>
            <w:noProof/>
            <w:webHidden/>
          </w:rPr>
          <w:t>15</w:t>
        </w:r>
        <w:r w:rsidR="00A941E2">
          <w:rPr>
            <w:noProof/>
            <w:webHidden/>
          </w:rPr>
          <w:fldChar w:fldCharType="end"/>
        </w:r>
      </w:hyperlink>
    </w:p>
    <w:p w14:paraId="2D4FE049" w14:textId="4062720A" w:rsidR="00A941E2" w:rsidRDefault="006D770F">
      <w:pPr>
        <w:pStyle w:val="Sommario2"/>
        <w:rPr>
          <w:rFonts w:asciiTheme="minorHAnsi" w:eastAsiaTheme="minorEastAsia" w:hAnsiTheme="minorHAnsi" w:cstheme="minorBidi"/>
          <w:noProof/>
          <w:sz w:val="22"/>
          <w:szCs w:val="22"/>
        </w:rPr>
      </w:pPr>
      <w:hyperlink w:anchor="_Toc164407068" w:history="1">
        <w:r w:rsidR="00A941E2" w:rsidRPr="00627532">
          <w:rPr>
            <w:rStyle w:val="Collegamentoipertestuale"/>
            <w:rFonts w:ascii="Palatino Linotype" w:hAnsi="Palatino Linotype"/>
            <w:b/>
            <w:noProof/>
          </w:rPr>
          <w:t>Art. 26. - Controversie</w:t>
        </w:r>
        <w:r w:rsidR="00A941E2">
          <w:rPr>
            <w:noProof/>
            <w:webHidden/>
          </w:rPr>
          <w:tab/>
        </w:r>
        <w:r w:rsidR="00A941E2">
          <w:rPr>
            <w:noProof/>
            <w:webHidden/>
          </w:rPr>
          <w:fldChar w:fldCharType="begin"/>
        </w:r>
        <w:r w:rsidR="00A941E2">
          <w:rPr>
            <w:noProof/>
            <w:webHidden/>
          </w:rPr>
          <w:instrText xml:space="preserve"> PAGEREF _Toc164407068 \h </w:instrText>
        </w:r>
        <w:r w:rsidR="00A941E2">
          <w:rPr>
            <w:noProof/>
            <w:webHidden/>
          </w:rPr>
        </w:r>
        <w:r w:rsidR="00A941E2">
          <w:rPr>
            <w:noProof/>
            <w:webHidden/>
          </w:rPr>
          <w:fldChar w:fldCharType="separate"/>
        </w:r>
        <w:r w:rsidR="00A941E2">
          <w:rPr>
            <w:noProof/>
            <w:webHidden/>
          </w:rPr>
          <w:t>15</w:t>
        </w:r>
        <w:r w:rsidR="00A941E2">
          <w:rPr>
            <w:noProof/>
            <w:webHidden/>
          </w:rPr>
          <w:fldChar w:fldCharType="end"/>
        </w:r>
      </w:hyperlink>
    </w:p>
    <w:p w14:paraId="6C5C11A1" w14:textId="0E04D4CB" w:rsidR="00A941E2" w:rsidRDefault="006D770F">
      <w:pPr>
        <w:pStyle w:val="Sommario2"/>
        <w:rPr>
          <w:rFonts w:asciiTheme="minorHAnsi" w:eastAsiaTheme="minorEastAsia" w:hAnsiTheme="minorHAnsi" w:cstheme="minorBidi"/>
          <w:noProof/>
          <w:sz w:val="22"/>
          <w:szCs w:val="22"/>
        </w:rPr>
      </w:pPr>
      <w:hyperlink w:anchor="_Toc164407069" w:history="1">
        <w:r w:rsidR="00A941E2" w:rsidRPr="00627532">
          <w:rPr>
            <w:rStyle w:val="Collegamentoipertestuale"/>
            <w:rFonts w:ascii="Palatino Linotype" w:hAnsi="Palatino Linotype"/>
            <w:b/>
            <w:noProof/>
          </w:rPr>
          <w:t>Art. 27. - Trattamento dei Dati Personali e Privacy</w:t>
        </w:r>
        <w:r w:rsidR="00A941E2">
          <w:rPr>
            <w:noProof/>
            <w:webHidden/>
          </w:rPr>
          <w:tab/>
        </w:r>
        <w:r w:rsidR="00A941E2">
          <w:rPr>
            <w:noProof/>
            <w:webHidden/>
          </w:rPr>
          <w:fldChar w:fldCharType="begin"/>
        </w:r>
        <w:r w:rsidR="00A941E2">
          <w:rPr>
            <w:noProof/>
            <w:webHidden/>
          </w:rPr>
          <w:instrText xml:space="preserve"> PAGEREF _Toc164407069 \h </w:instrText>
        </w:r>
        <w:r w:rsidR="00A941E2">
          <w:rPr>
            <w:noProof/>
            <w:webHidden/>
          </w:rPr>
        </w:r>
        <w:r w:rsidR="00A941E2">
          <w:rPr>
            <w:noProof/>
            <w:webHidden/>
          </w:rPr>
          <w:fldChar w:fldCharType="separate"/>
        </w:r>
        <w:r w:rsidR="00A941E2">
          <w:rPr>
            <w:noProof/>
            <w:webHidden/>
          </w:rPr>
          <w:t>16</w:t>
        </w:r>
        <w:r w:rsidR="00A941E2">
          <w:rPr>
            <w:noProof/>
            <w:webHidden/>
          </w:rPr>
          <w:fldChar w:fldCharType="end"/>
        </w:r>
      </w:hyperlink>
    </w:p>
    <w:p w14:paraId="231D47C6" w14:textId="3552BA04" w:rsidR="00A941E2" w:rsidRDefault="006D770F">
      <w:pPr>
        <w:pStyle w:val="Sommario2"/>
        <w:rPr>
          <w:rFonts w:asciiTheme="minorHAnsi" w:eastAsiaTheme="minorEastAsia" w:hAnsiTheme="minorHAnsi" w:cstheme="minorBidi"/>
          <w:noProof/>
          <w:sz w:val="22"/>
          <w:szCs w:val="22"/>
        </w:rPr>
      </w:pPr>
      <w:hyperlink w:anchor="_Toc164407070" w:history="1">
        <w:r w:rsidR="00A941E2" w:rsidRPr="00627532">
          <w:rPr>
            <w:rStyle w:val="Collegamentoipertestuale"/>
            <w:rFonts w:ascii="Palatino Linotype" w:hAnsi="Palatino Linotype"/>
            <w:b/>
            <w:noProof/>
          </w:rPr>
          <w:t xml:space="preserve">Art. 28. - </w:t>
        </w:r>
        <w:r w:rsidR="00A941E2" w:rsidRPr="00627532">
          <w:rPr>
            <w:rStyle w:val="Collegamentoipertestuale"/>
            <w:rFonts w:ascii="Palatino Linotype" w:hAnsi="Palatino Linotype"/>
            <w:b/>
            <w:bCs/>
            <w:noProof/>
          </w:rPr>
          <w:t>Norme di rinvio</w:t>
        </w:r>
        <w:r w:rsidR="00A941E2">
          <w:rPr>
            <w:noProof/>
            <w:webHidden/>
          </w:rPr>
          <w:tab/>
        </w:r>
        <w:r w:rsidR="00A941E2">
          <w:rPr>
            <w:noProof/>
            <w:webHidden/>
          </w:rPr>
          <w:fldChar w:fldCharType="begin"/>
        </w:r>
        <w:r w:rsidR="00A941E2">
          <w:rPr>
            <w:noProof/>
            <w:webHidden/>
          </w:rPr>
          <w:instrText xml:space="preserve"> PAGEREF _Toc164407070 \h </w:instrText>
        </w:r>
        <w:r w:rsidR="00A941E2">
          <w:rPr>
            <w:noProof/>
            <w:webHidden/>
          </w:rPr>
        </w:r>
        <w:r w:rsidR="00A941E2">
          <w:rPr>
            <w:noProof/>
            <w:webHidden/>
          </w:rPr>
          <w:fldChar w:fldCharType="separate"/>
        </w:r>
        <w:r w:rsidR="00A941E2">
          <w:rPr>
            <w:noProof/>
            <w:webHidden/>
          </w:rPr>
          <w:t>16</w:t>
        </w:r>
        <w:r w:rsidR="00A941E2">
          <w:rPr>
            <w:noProof/>
            <w:webHidden/>
          </w:rPr>
          <w:fldChar w:fldCharType="end"/>
        </w:r>
      </w:hyperlink>
    </w:p>
    <w:p w14:paraId="13020ABA" w14:textId="77777777" w:rsidR="00A941E2" w:rsidRDefault="00943962" w:rsidP="00A941E2">
      <w:pPr>
        <w:keepNext/>
        <w:spacing w:after="0" w:line="360" w:lineRule="auto"/>
        <w:jc w:val="both"/>
        <w:outlineLvl w:val="1"/>
        <w:rPr>
          <w:rStyle w:val="Collegamentoipertestuale"/>
          <w:rFonts w:eastAsia="Times New Roman" w:cs="Arial"/>
          <w:b/>
          <w:noProof/>
          <w:sz w:val="24"/>
          <w:szCs w:val="24"/>
          <w:lang w:eastAsia="it-IT"/>
        </w:rPr>
      </w:pPr>
      <w:r w:rsidRPr="0080713F">
        <w:rPr>
          <w:rStyle w:val="Collegamentoipertestuale"/>
          <w:rFonts w:eastAsia="Times New Roman" w:cs="Arial"/>
          <w:b/>
          <w:noProof/>
          <w:sz w:val="24"/>
          <w:szCs w:val="24"/>
          <w:lang w:eastAsia="it-IT"/>
        </w:rPr>
        <w:fldChar w:fldCharType="end"/>
      </w:r>
      <w:bookmarkStart w:id="18" w:name="_Toc164407043"/>
      <w:bookmarkStart w:id="19" w:name="_Toc470162808"/>
      <w:bookmarkStart w:id="20" w:name="_Toc446076593"/>
      <w:bookmarkEnd w:id="3"/>
    </w:p>
    <w:p w14:paraId="62F5DAE4" w14:textId="77777777" w:rsidR="00A941E2" w:rsidRDefault="00A941E2">
      <w:pPr>
        <w:spacing w:after="0" w:line="240" w:lineRule="auto"/>
        <w:rPr>
          <w:rStyle w:val="Collegamentoipertestuale"/>
          <w:rFonts w:eastAsia="Times New Roman" w:cs="Arial"/>
          <w:b/>
          <w:noProof/>
          <w:sz w:val="24"/>
          <w:szCs w:val="24"/>
          <w:lang w:eastAsia="it-IT"/>
        </w:rPr>
      </w:pPr>
      <w:r>
        <w:rPr>
          <w:rStyle w:val="Collegamentoipertestuale"/>
          <w:rFonts w:eastAsia="Times New Roman" w:cs="Arial"/>
          <w:b/>
          <w:noProof/>
          <w:sz w:val="24"/>
          <w:szCs w:val="24"/>
          <w:lang w:eastAsia="it-IT"/>
        </w:rPr>
        <w:br w:type="page"/>
      </w:r>
    </w:p>
    <w:p w14:paraId="2100140F" w14:textId="50623771" w:rsidR="001F69E4" w:rsidRPr="00D26496" w:rsidRDefault="001F69E4" w:rsidP="00A941E2">
      <w:pPr>
        <w:keepNext/>
        <w:spacing w:after="0" w:line="360" w:lineRule="auto"/>
        <w:jc w:val="both"/>
        <w:outlineLvl w:val="1"/>
        <w:rPr>
          <w:rFonts w:ascii="Palatino Linotype" w:eastAsia="Times New Roman" w:hAnsi="Palatino Linotype" w:cs="Arial"/>
          <w:b/>
          <w:sz w:val="20"/>
          <w:szCs w:val="20"/>
          <w:u w:val="single"/>
          <w:lang w:eastAsia="it-IT"/>
        </w:rPr>
      </w:pPr>
      <w:r w:rsidRPr="00D26496">
        <w:rPr>
          <w:rFonts w:ascii="Palatino Linotype" w:eastAsia="Times New Roman" w:hAnsi="Palatino Linotype" w:cs="Arial"/>
          <w:b/>
          <w:sz w:val="20"/>
          <w:szCs w:val="20"/>
          <w:u w:val="single"/>
          <w:lang w:eastAsia="it-IT"/>
        </w:rPr>
        <w:lastRenderedPageBreak/>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 xml:space="preserve">Oggetto </w:t>
      </w:r>
      <w:r w:rsidR="008C2CCD">
        <w:rPr>
          <w:rFonts w:ascii="Palatino Linotype" w:eastAsia="Times New Roman" w:hAnsi="Palatino Linotype" w:cs="Arial"/>
          <w:b/>
          <w:sz w:val="20"/>
          <w:szCs w:val="20"/>
          <w:u w:val="single"/>
          <w:lang w:eastAsia="it-IT"/>
        </w:rPr>
        <w:t>dell’appalto</w:t>
      </w:r>
      <w:bookmarkEnd w:id="18"/>
    </w:p>
    <w:p w14:paraId="374D2422" w14:textId="143B2DA7" w:rsidR="00365B9E" w:rsidRDefault="00FE6FE6" w:rsidP="008A2034">
      <w:pPr>
        <w:spacing w:after="0" w:line="264" w:lineRule="auto"/>
        <w:jc w:val="both"/>
        <w:rPr>
          <w:rFonts w:ascii="Palatino Linotype" w:hAnsi="Palatino Linotype"/>
          <w:b/>
          <w:bCs/>
          <w:lang w:eastAsia="ar-SA"/>
        </w:rPr>
      </w:pPr>
      <w:r w:rsidRPr="00D354BA">
        <w:rPr>
          <w:rFonts w:ascii="Palatino Linotype" w:hAnsi="Palatino Linotype"/>
          <w:sz w:val="20"/>
          <w:szCs w:val="20"/>
        </w:rPr>
        <w:t>L’appalto consiste nell’affidamento della fornitura</w:t>
      </w:r>
      <w:r w:rsidR="004E18B9" w:rsidRPr="008D59E0">
        <w:rPr>
          <w:rFonts w:ascii="Palatino Linotype" w:hAnsi="Palatino Linotype"/>
          <w:sz w:val="20"/>
          <w:szCs w:val="20"/>
        </w:rPr>
        <w:t xml:space="preserve"> </w:t>
      </w:r>
      <w:r w:rsidR="008D59E0" w:rsidRPr="008D59E0">
        <w:rPr>
          <w:rFonts w:ascii="Palatino Linotype" w:hAnsi="Palatino Linotype"/>
          <w:sz w:val="20"/>
          <w:szCs w:val="20"/>
        </w:rPr>
        <w:t xml:space="preserve">di </w:t>
      </w:r>
      <w:r w:rsidR="008D59E0">
        <w:rPr>
          <w:rFonts w:ascii="Palatino Linotype" w:hAnsi="Palatino Linotype"/>
          <w:sz w:val="20"/>
          <w:szCs w:val="20"/>
        </w:rPr>
        <w:t>m</w:t>
      </w:r>
      <w:r w:rsidR="008D59E0" w:rsidRPr="008D59E0">
        <w:rPr>
          <w:rFonts w:ascii="Palatino Linotype" w:hAnsi="Palatino Linotype"/>
          <w:sz w:val="20"/>
          <w:szCs w:val="20"/>
        </w:rPr>
        <w:t xml:space="preserve">ateriale di consumo compatibile con apparecchio tomografo ad impedenza elettrica Enlight </w:t>
      </w:r>
      <w:r w:rsidR="008D59E0">
        <w:rPr>
          <w:rFonts w:ascii="Palatino Linotype" w:hAnsi="Palatino Linotype"/>
          <w:sz w:val="20"/>
          <w:szCs w:val="20"/>
        </w:rPr>
        <w:t>1800.</w:t>
      </w:r>
    </w:p>
    <w:p w14:paraId="7CE6D857" w14:textId="71956AC6" w:rsidR="00EA466A" w:rsidRPr="00EA466A" w:rsidRDefault="00EA466A" w:rsidP="008A2034">
      <w:pPr>
        <w:suppressAutoHyphens/>
        <w:spacing w:after="0" w:line="264" w:lineRule="auto"/>
        <w:jc w:val="both"/>
        <w:rPr>
          <w:rFonts w:ascii="Palatino Linotype" w:hAnsi="Palatino Linotype"/>
          <w:sz w:val="20"/>
          <w:szCs w:val="20"/>
        </w:rPr>
      </w:pPr>
      <w:r w:rsidRPr="00EA466A">
        <w:rPr>
          <w:rFonts w:ascii="Palatino Linotype" w:hAnsi="Palatino Linotype"/>
          <w:sz w:val="20"/>
          <w:szCs w:val="20"/>
        </w:rPr>
        <w:t xml:space="preserve">In considerazione della natura stessa </w:t>
      </w:r>
      <w:r>
        <w:rPr>
          <w:rFonts w:ascii="Palatino Linotype" w:hAnsi="Palatino Linotype"/>
          <w:sz w:val="20"/>
          <w:szCs w:val="20"/>
        </w:rPr>
        <w:t>della fornitura</w:t>
      </w:r>
      <w:r w:rsidRPr="00EA466A">
        <w:rPr>
          <w:rFonts w:ascii="Palatino Linotype" w:hAnsi="Palatino Linotype"/>
          <w:sz w:val="20"/>
          <w:szCs w:val="20"/>
        </w:rPr>
        <w:t xml:space="preserve">, si ritiene opportuno evidenziare che le quantità </w:t>
      </w:r>
      <w:r>
        <w:rPr>
          <w:rFonts w:ascii="Palatino Linotype" w:hAnsi="Palatino Linotype"/>
          <w:sz w:val="20"/>
          <w:szCs w:val="20"/>
        </w:rPr>
        <w:t>stimate in fabbisogno d</w:t>
      </w:r>
      <w:r w:rsidRPr="00EA466A">
        <w:rPr>
          <w:rFonts w:ascii="Palatino Linotype" w:hAnsi="Palatino Linotype"/>
          <w:sz w:val="20"/>
          <w:szCs w:val="20"/>
        </w:rPr>
        <w:t xml:space="preserve">evono considerarsi meramente indicative e non costituiscono in nessun caso obbligo contrattuale per l’Amministrazione contraente, la quale provvederà ad ordinare </w:t>
      </w:r>
      <w:r>
        <w:rPr>
          <w:rFonts w:ascii="Palatino Linotype" w:hAnsi="Palatino Linotype"/>
          <w:sz w:val="20"/>
          <w:szCs w:val="20"/>
        </w:rPr>
        <w:t xml:space="preserve">le forniture </w:t>
      </w:r>
      <w:r w:rsidRPr="00EA466A">
        <w:rPr>
          <w:rFonts w:ascii="Palatino Linotype" w:hAnsi="Palatino Linotype"/>
          <w:sz w:val="20"/>
          <w:szCs w:val="20"/>
        </w:rPr>
        <w:t>per le quantità che si rendessero effettivamente necessarie all’espletamento della propria attività istituzionale.</w:t>
      </w:r>
    </w:p>
    <w:p w14:paraId="3F067871" w14:textId="23D8C052" w:rsidR="00EA466A" w:rsidRPr="00EA466A" w:rsidRDefault="00EA466A" w:rsidP="008A2034">
      <w:pPr>
        <w:suppressAutoHyphens/>
        <w:spacing w:after="0" w:line="264" w:lineRule="auto"/>
        <w:jc w:val="both"/>
        <w:rPr>
          <w:rFonts w:ascii="Palatino Linotype" w:hAnsi="Palatino Linotype"/>
          <w:sz w:val="20"/>
          <w:szCs w:val="20"/>
        </w:rPr>
      </w:pPr>
      <w:r w:rsidRPr="00EA466A">
        <w:rPr>
          <w:rFonts w:ascii="Palatino Linotype" w:hAnsi="Palatino Linotype"/>
          <w:sz w:val="20"/>
          <w:szCs w:val="20"/>
        </w:rPr>
        <w:t>Per tale ragione, gli ordinativi verranno emessi sulla base delle effettive necessità, senza che l’operatore economico possa subordinare l’evasione dell’ordine a quantitativi minimi. L’Aggiudicatario, pertanto, sarà tenuto a fornire, alle condizioni economiche risultanti in sede di gara, solo ed esclusivamente le quantità di prodotto che verranno effettivamente ordinate, senza poter avanzare alcuna eccezione o reclamo qualora le quantità ordinate, alla scadenza del contratto, risultassero diverse da quelle riportate nell’offerta economica.</w:t>
      </w:r>
    </w:p>
    <w:p w14:paraId="7647642F" w14:textId="77777777" w:rsidR="00EA466A" w:rsidRPr="00EA466A" w:rsidRDefault="00EA466A" w:rsidP="008A2034">
      <w:pPr>
        <w:suppressAutoHyphens/>
        <w:spacing w:after="0" w:line="264" w:lineRule="auto"/>
        <w:jc w:val="both"/>
        <w:rPr>
          <w:rFonts w:ascii="Palatino Linotype" w:hAnsi="Palatino Linotype"/>
          <w:sz w:val="20"/>
          <w:szCs w:val="20"/>
        </w:rPr>
      </w:pPr>
      <w:r w:rsidRPr="00EA466A">
        <w:rPr>
          <w:rFonts w:ascii="Palatino Linotype" w:hAnsi="Palatino Linotype"/>
          <w:sz w:val="20"/>
          <w:szCs w:val="20"/>
        </w:rPr>
        <w:t xml:space="preserve">Per quanto innanzi, i quantitativi non sono vincolanti e concorrono esclusivamente alla determinazione dell’importo indicativo della fornitura. </w:t>
      </w:r>
    </w:p>
    <w:p w14:paraId="2BDB56D0" w14:textId="77777777" w:rsidR="00EA466A" w:rsidRPr="00EA466A" w:rsidRDefault="00EA466A" w:rsidP="008A2034">
      <w:pPr>
        <w:suppressAutoHyphens/>
        <w:spacing w:after="0" w:line="264" w:lineRule="auto"/>
        <w:jc w:val="both"/>
        <w:rPr>
          <w:rFonts w:ascii="Palatino Linotype" w:hAnsi="Palatino Linotype"/>
          <w:sz w:val="20"/>
          <w:szCs w:val="20"/>
        </w:rPr>
      </w:pPr>
      <w:r w:rsidRPr="00EA466A">
        <w:rPr>
          <w:rFonts w:ascii="Palatino Linotype" w:hAnsi="Palatino Linotype"/>
          <w:sz w:val="20"/>
          <w:szCs w:val="20"/>
        </w:rPr>
        <w:t xml:space="preserve">Resta, pertanto, inteso che: </w:t>
      </w:r>
    </w:p>
    <w:p w14:paraId="189E273B" w14:textId="77777777" w:rsidR="00EA466A" w:rsidRPr="00EA466A" w:rsidRDefault="00EA466A" w:rsidP="008A2034">
      <w:pPr>
        <w:suppressAutoHyphens/>
        <w:spacing w:after="0" w:line="264" w:lineRule="auto"/>
        <w:jc w:val="both"/>
        <w:rPr>
          <w:rFonts w:ascii="Palatino Linotype" w:hAnsi="Palatino Linotype"/>
          <w:sz w:val="20"/>
          <w:szCs w:val="20"/>
        </w:rPr>
      </w:pPr>
      <w:r w:rsidRPr="00EA466A">
        <w:rPr>
          <w:rFonts w:ascii="Palatino Linotype" w:hAnsi="Palatino Linotype"/>
          <w:sz w:val="20"/>
          <w:szCs w:val="20"/>
        </w:rPr>
        <w:t>- il fornitore si impegna a consegnare il prodotto richiesto dall’Amministrazione fino alla concorrenza dell’importo massimo spendibile;</w:t>
      </w:r>
    </w:p>
    <w:p w14:paraId="0653C8B8" w14:textId="77777777" w:rsidR="00EA466A" w:rsidRPr="00EA466A" w:rsidRDefault="00EA466A" w:rsidP="008A2034">
      <w:pPr>
        <w:suppressAutoHyphens/>
        <w:spacing w:after="0" w:line="264" w:lineRule="auto"/>
        <w:jc w:val="both"/>
        <w:rPr>
          <w:rFonts w:ascii="Palatino Linotype" w:hAnsi="Palatino Linotype"/>
          <w:sz w:val="20"/>
          <w:szCs w:val="20"/>
        </w:rPr>
      </w:pPr>
      <w:r w:rsidRPr="00EA466A">
        <w:rPr>
          <w:rFonts w:ascii="Palatino Linotype" w:hAnsi="Palatino Linotype"/>
          <w:sz w:val="20"/>
          <w:szCs w:val="20"/>
        </w:rPr>
        <w:t xml:space="preserve">- il contratto si intenderà cessato al raggiungimento del suddetto importo massimo spendibile. </w:t>
      </w:r>
    </w:p>
    <w:p w14:paraId="57CA806E" w14:textId="39E55134" w:rsidR="00365B9E" w:rsidRDefault="00365B9E" w:rsidP="00FE6FE6">
      <w:pPr>
        <w:spacing w:after="0"/>
        <w:jc w:val="both"/>
        <w:rPr>
          <w:rFonts w:ascii="Palatino Linotype" w:hAnsi="Palatino Linotype"/>
          <w:sz w:val="20"/>
          <w:szCs w:val="20"/>
        </w:rPr>
      </w:pPr>
    </w:p>
    <w:p w14:paraId="4BCC141B" w14:textId="1D31B734" w:rsidR="00E748DA" w:rsidRDefault="00E748DA" w:rsidP="00E748DA">
      <w:pPr>
        <w:spacing w:after="0"/>
        <w:jc w:val="both"/>
        <w:rPr>
          <w:rFonts w:ascii="Palatino Linotype" w:hAnsi="Palatino Linotype"/>
          <w:sz w:val="20"/>
          <w:szCs w:val="20"/>
        </w:rPr>
      </w:pPr>
    </w:p>
    <w:p w14:paraId="13EE9220" w14:textId="34B26272" w:rsidR="00EE28FC" w:rsidRDefault="00EE28FC" w:rsidP="00A941E2">
      <w:pPr>
        <w:keepNext/>
        <w:spacing w:after="0" w:line="360" w:lineRule="auto"/>
        <w:contextualSpacing/>
        <w:jc w:val="both"/>
        <w:outlineLvl w:val="1"/>
        <w:rPr>
          <w:rFonts w:ascii="Palatino Linotype" w:eastAsia="Times New Roman" w:hAnsi="Palatino Linotype" w:cs="Arial"/>
          <w:b/>
          <w:sz w:val="20"/>
          <w:szCs w:val="20"/>
          <w:u w:val="single"/>
          <w:lang w:eastAsia="it-IT"/>
        </w:rPr>
      </w:pPr>
      <w:bookmarkStart w:id="21" w:name="_Toc164407044"/>
      <w:r w:rsidRPr="00D26496">
        <w:rPr>
          <w:rFonts w:ascii="Palatino Linotype" w:eastAsia="Times New Roman" w:hAnsi="Palatino Linotype" w:cs="Arial"/>
          <w:b/>
          <w:sz w:val="20"/>
          <w:szCs w:val="20"/>
          <w:u w:val="single"/>
          <w:lang w:eastAsia="it-IT"/>
        </w:rPr>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bookmarkEnd w:id="19"/>
      <w:r w:rsidR="009A165C" w:rsidRPr="00D26496">
        <w:rPr>
          <w:rFonts w:ascii="Palatino Linotype" w:eastAsia="Times New Roman" w:hAnsi="Palatino Linotype" w:cs="Arial"/>
          <w:b/>
          <w:sz w:val="20"/>
          <w:szCs w:val="20"/>
          <w:u w:val="single"/>
          <w:lang w:eastAsia="it-IT"/>
        </w:rPr>
        <w:t>Descrizione del</w:t>
      </w:r>
      <w:r w:rsidR="008C2CCD">
        <w:rPr>
          <w:rFonts w:ascii="Palatino Linotype" w:eastAsia="Times New Roman" w:hAnsi="Palatino Linotype" w:cs="Arial"/>
          <w:b/>
          <w:sz w:val="20"/>
          <w:szCs w:val="20"/>
          <w:u w:val="single"/>
          <w:lang w:eastAsia="it-IT"/>
        </w:rPr>
        <w:t>la fornitura oggetto dell’appalto</w:t>
      </w:r>
      <w:bookmarkEnd w:id="21"/>
    </w:p>
    <w:p w14:paraId="0DA785C5" w14:textId="097C446C" w:rsidR="008A2034" w:rsidRPr="008A2034" w:rsidRDefault="0007200B" w:rsidP="008A2034">
      <w:pPr>
        <w:spacing w:after="0" w:line="264" w:lineRule="auto"/>
        <w:jc w:val="both"/>
        <w:rPr>
          <w:rFonts w:ascii="Palatino Linotype" w:hAnsi="Palatino Linotype"/>
          <w:sz w:val="20"/>
          <w:szCs w:val="20"/>
        </w:rPr>
      </w:pPr>
      <w:r w:rsidRPr="008A2034">
        <w:rPr>
          <w:rFonts w:ascii="Palatino Linotype" w:hAnsi="Palatino Linotype"/>
          <w:sz w:val="20"/>
          <w:szCs w:val="20"/>
        </w:rPr>
        <w:t xml:space="preserve">Il lotto è </w:t>
      </w:r>
      <w:r w:rsidR="008A2034" w:rsidRPr="008A2034">
        <w:rPr>
          <w:rFonts w:ascii="Palatino Linotype" w:hAnsi="Palatino Linotype"/>
          <w:sz w:val="20"/>
          <w:szCs w:val="20"/>
        </w:rPr>
        <w:t xml:space="preserve">l’unità indivisibile minima di aggiudicazione e ricomprende tutti i prodotti elencati nei </w:t>
      </w:r>
      <w:proofErr w:type="spellStart"/>
      <w:r w:rsidR="008A2034" w:rsidRPr="008A2034">
        <w:rPr>
          <w:rFonts w:ascii="Palatino Linotype" w:hAnsi="Palatino Linotype"/>
          <w:sz w:val="20"/>
          <w:szCs w:val="20"/>
        </w:rPr>
        <w:t>sublotti</w:t>
      </w:r>
      <w:proofErr w:type="spellEnd"/>
      <w:r w:rsidR="008A2034" w:rsidRPr="008A2034">
        <w:rPr>
          <w:rFonts w:ascii="Palatino Linotype" w:hAnsi="Palatino Linotype"/>
          <w:sz w:val="20"/>
          <w:szCs w:val="20"/>
        </w:rPr>
        <w:t xml:space="preserve"> (a…f). </w:t>
      </w:r>
    </w:p>
    <w:p w14:paraId="3D468895" w14:textId="77777777" w:rsidR="0007200B" w:rsidRPr="0007200B" w:rsidRDefault="0007200B" w:rsidP="008A2034">
      <w:pPr>
        <w:spacing w:after="0" w:line="264" w:lineRule="auto"/>
        <w:jc w:val="both"/>
        <w:rPr>
          <w:rFonts w:ascii="Palatino Linotype" w:hAnsi="Palatino Linotype"/>
          <w:sz w:val="20"/>
          <w:szCs w:val="20"/>
        </w:rPr>
      </w:pPr>
      <w:r w:rsidRPr="0007200B">
        <w:rPr>
          <w:rFonts w:ascii="Palatino Linotype" w:hAnsi="Palatino Linotype"/>
          <w:sz w:val="20"/>
          <w:szCs w:val="20"/>
        </w:rPr>
        <w:t xml:space="preserve">La ditta dovrà dimostrare che gli articoli proposti sono prodotti da società operante secondo le modalità previste da un sistema di Assicurazione della Qualità conforme alla normativa serie UNI EN ISO 9000 e UNI EN ISO 13485 o superiore . </w:t>
      </w:r>
    </w:p>
    <w:p w14:paraId="6D5A7903" w14:textId="77777777" w:rsidR="008A2034" w:rsidRPr="008A2034" w:rsidRDefault="008A2034" w:rsidP="008A2034">
      <w:pPr>
        <w:spacing w:after="120" w:line="264" w:lineRule="auto"/>
        <w:jc w:val="both"/>
        <w:rPr>
          <w:rFonts w:ascii="Palatino Linotype" w:hAnsi="Palatino Linotype"/>
          <w:sz w:val="20"/>
          <w:szCs w:val="20"/>
        </w:rPr>
      </w:pPr>
      <w:r w:rsidRPr="008A2034">
        <w:rPr>
          <w:rFonts w:ascii="Palatino Linotype" w:hAnsi="Palatino Linotype"/>
          <w:sz w:val="20"/>
          <w:szCs w:val="20"/>
        </w:rPr>
        <w:t>Ciascun offerente potrà offrire prodotti le cui caratteristiche tecniche, operative, funzionali siano almeno pari (equivalente) o superiori al materiale di consumo tipo indicato nella seguente tabella.</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9"/>
        <w:gridCol w:w="6238"/>
        <w:gridCol w:w="1363"/>
        <w:gridCol w:w="990"/>
      </w:tblGrid>
      <w:tr w:rsidR="0007200B" w:rsidRPr="0007200B" w14:paraId="0FFD27FC" w14:textId="77777777" w:rsidTr="0007200B">
        <w:trPr>
          <w:trHeight w:val="418"/>
          <w:jc w:val="center"/>
        </w:trPr>
        <w:tc>
          <w:tcPr>
            <w:tcW w:w="799" w:type="dxa"/>
            <w:shd w:val="clear" w:color="auto" w:fill="E0E0E0"/>
            <w:vAlign w:val="center"/>
          </w:tcPr>
          <w:bookmarkEnd w:id="20"/>
          <w:p w14:paraId="12A983EA" w14:textId="15BC81D9" w:rsidR="0007200B" w:rsidRPr="0007200B" w:rsidRDefault="0007200B" w:rsidP="0007200B">
            <w:pPr>
              <w:tabs>
                <w:tab w:val="left" w:pos="10206"/>
              </w:tabs>
              <w:suppressAutoHyphens/>
              <w:spacing w:after="0" w:line="240" w:lineRule="auto"/>
              <w:ind w:right="-108"/>
              <w:jc w:val="center"/>
              <w:rPr>
                <w:rFonts w:ascii="Palatino Linotype" w:eastAsia="Times New Roman" w:hAnsi="Palatino Linotype" w:cs="Calisto MT"/>
                <w:sz w:val="16"/>
                <w:szCs w:val="16"/>
                <w:lang w:eastAsia="ar-SA"/>
              </w:rPr>
            </w:pPr>
            <w:proofErr w:type="spellStart"/>
            <w:r w:rsidRPr="0007200B">
              <w:rPr>
                <w:rFonts w:ascii="Palatino Linotype" w:eastAsia="Times New Roman" w:hAnsi="Palatino Linotype" w:cs="Calisto MT"/>
                <w:sz w:val="16"/>
                <w:szCs w:val="16"/>
                <w:lang w:eastAsia="ar-SA"/>
              </w:rPr>
              <w:t>N.</w:t>
            </w:r>
            <w:r>
              <w:rPr>
                <w:rFonts w:ascii="Palatino Linotype" w:eastAsia="Times New Roman" w:hAnsi="Palatino Linotype" w:cs="Calisto MT"/>
                <w:sz w:val="16"/>
                <w:szCs w:val="16"/>
                <w:lang w:eastAsia="ar-SA"/>
              </w:rPr>
              <w:t>Lotto</w:t>
            </w:r>
            <w:proofErr w:type="spellEnd"/>
            <w:r>
              <w:rPr>
                <w:rFonts w:ascii="Palatino Linotype" w:eastAsia="Times New Roman" w:hAnsi="Palatino Linotype" w:cs="Calisto MT"/>
                <w:sz w:val="16"/>
                <w:szCs w:val="16"/>
                <w:lang w:eastAsia="ar-SA"/>
              </w:rPr>
              <w:t xml:space="preserve"> </w:t>
            </w:r>
          </w:p>
        </w:tc>
        <w:tc>
          <w:tcPr>
            <w:tcW w:w="0" w:type="auto"/>
            <w:shd w:val="clear" w:color="auto" w:fill="E0E0E0"/>
            <w:vAlign w:val="center"/>
          </w:tcPr>
          <w:p w14:paraId="0C365AE3" w14:textId="77777777" w:rsidR="0007200B" w:rsidRPr="0007200B" w:rsidRDefault="0007200B" w:rsidP="0007200B">
            <w:pPr>
              <w:tabs>
                <w:tab w:val="left" w:pos="10206"/>
              </w:tabs>
              <w:suppressAutoHyphens/>
              <w:spacing w:after="0" w:line="240" w:lineRule="auto"/>
              <w:rPr>
                <w:rFonts w:ascii="Palatino Linotype" w:eastAsia="Times New Roman" w:hAnsi="Palatino Linotype"/>
                <w:color w:val="D5DCE4"/>
                <w:sz w:val="16"/>
                <w:szCs w:val="16"/>
                <w:lang w:eastAsia="ar-SA"/>
              </w:rPr>
            </w:pPr>
            <w:r w:rsidRPr="0007200B">
              <w:rPr>
                <w:rFonts w:ascii="Palatino Linotype" w:eastAsia="Times New Roman" w:hAnsi="Palatino Linotype" w:cs="Calisto MT"/>
                <w:sz w:val="16"/>
                <w:szCs w:val="16"/>
                <w:lang w:eastAsia="ar-SA"/>
              </w:rPr>
              <w:t>Descrizione Fornitura</w:t>
            </w:r>
          </w:p>
        </w:tc>
        <w:tc>
          <w:tcPr>
            <w:tcW w:w="0" w:type="auto"/>
            <w:shd w:val="clear" w:color="auto" w:fill="E0E0E0"/>
            <w:vAlign w:val="center"/>
          </w:tcPr>
          <w:p w14:paraId="1C4976C1" w14:textId="561F060F" w:rsidR="0007200B" w:rsidRPr="0007200B" w:rsidRDefault="0007200B" w:rsidP="0007200B">
            <w:pPr>
              <w:tabs>
                <w:tab w:val="left" w:pos="10206"/>
              </w:tabs>
              <w:suppressAutoHyphens/>
              <w:spacing w:after="0" w:line="240" w:lineRule="auto"/>
              <w:jc w:val="center"/>
              <w:rPr>
                <w:rFonts w:ascii="Palatino Linotype" w:eastAsia="Times New Roman" w:hAnsi="Palatino Linotype" w:cs="Calisto MT"/>
                <w:sz w:val="16"/>
                <w:szCs w:val="16"/>
                <w:lang w:eastAsia="ar-SA"/>
              </w:rPr>
            </w:pPr>
            <w:r w:rsidRPr="0007200B">
              <w:rPr>
                <w:rFonts w:ascii="Palatino Linotype" w:eastAsia="Times New Roman" w:hAnsi="Palatino Linotype" w:cs="Calisto MT"/>
                <w:sz w:val="16"/>
                <w:szCs w:val="16"/>
                <w:lang w:eastAsia="ar-SA"/>
              </w:rPr>
              <w:t>Quantità</w:t>
            </w:r>
            <w:r>
              <w:rPr>
                <w:rFonts w:ascii="Palatino Linotype" w:eastAsia="Times New Roman" w:hAnsi="Palatino Linotype" w:cs="Calisto MT"/>
                <w:sz w:val="16"/>
                <w:szCs w:val="16"/>
                <w:lang w:eastAsia="ar-SA"/>
              </w:rPr>
              <w:t xml:space="preserve"> Biennale</w:t>
            </w:r>
          </w:p>
        </w:tc>
        <w:tc>
          <w:tcPr>
            <w:tcW w:w="990" w:type="dxa"/>
            <w:shd w:val="clear" w:color="auto" w:fill="E0E0E0"/>
            <w:vAlign w:val="center"/>
          </w:tcPr>
          <w:p w14:paraId="27876367" w14:textId="77777777" w:rsidR="0007200B" w:rsidRPr="0007200B" w:rsidRDefault="0007200B" w:rsidP="0007200B">
            <w:pPr>
              <w:tabs>
                <w:tab w:val="left" w:pos="10206"/>
              </w:tabs>
              <w:suppressAutoHyphens/>
              <w:spacing w:after="0" w:line="240" w:lineRule="auto"/>
              <w:jc w:val="center"/>
              <w:rPr>
                <w:rFonts w:ascii="Palatino Linotype" w:eastAsia="Times New Roman" w:hAnsi="Palatino Linotype" w:cs="Calisto MT"/>
                <w:sz w:val="16"/>
                <w:szCs w:val="16"/>
                <w:lang w:eastAsia="ar-SA"/>
              </w:rPr>
            </w:pPr>
            <w:r w:rsidRPr="0007200B">
              <w:rPr>
                <w:rFonts w:ascii="Palatino Linotype" w:eastAsia="Times New Roman" w:hAnsi="Palatino Linotype" w:cs="Calisto MT"/>
                <w:sz w:val="16"/>
                <w:szCs w:val="16"/>
                <w:lang w:eastAsia="ar-SA"/>
              </w:rPr>
              <w:t>CPV</w:t>
            </w:r>
          </w:p>
        </w:tc>
      </w:tr>
      <w:tr w:rsidR="0007200B" w:rsidRPr="0007200B" w14:paraId="37170CDA" w14:textId="77777777" w:rsidTr="008A2034">
        <w:trPr>
          <w:trHeight w:val="653"/>
          <w:jc w:val="center"/>
        </w:trPr>
        <w:tc>
          <w:tcPr>
            <w:tcW w:w="799" w:type="dxa"/>
            <w:shd w:val="clear" w:color="auto" w:fill="auto"/>
            <w:vAlign w:val="center"/>
          </w:tcPr>
          <w:p w14:paraId="7DF39F8C" w14:textId="77777777" w:rsidR="0007200B" w:rsidRPr="0007200B" w:rsidRDefault="0007200B" w:rsidP="0007200B">
            <w:pPr>
              <w:tabs>
                <w:tab w:val="left" w:pos="10206"/>
              </w:tabs>
              <w:suppressAutoHyphens/>
              <w:spacing w:after="0" w:line="240" w:lineRule="auto"/>
              <w:jc w:val="center"/>
              <w:rPr>
                <w:rFonts w:ascii="Palatino Linotype" w:eastAsia="Times-Roman" w:hAnsi="Palatino Linotype" w:cs="Times-Roman"/>
                <w:b/>
                <w:sz w:val="16"/>
                <w:szCs w:val="16"/>
                <w:lang w:eastAsia="ar-SA"/>
              </w:rPr>
            </w:pPr>
            <w:r w:rsidRPr="0007200B">
              <w:rPr>
                <w:rFonts w:ascii="Palatino Linotype" w:eastAsia="Times-Roman" w:hAnsi="Palatino Linotype" w:cs="Times-Roman"/>
                <w:b/>
                <w:sz w:val="16"/>
                <w:szCs w:val="16"/>
                <w:lang w:eastAsia="ar-SA"/>
              </w:rPr>
              <w:t>1</w:t>
            </w:r>
          </w:p>
        </w:tc>
        <w:tc>
          <w:tcPr>
            <w:tcW w:w="0" w:type="auto"/>
            <w:shd w:val="clear" w:color="auto" w:fill="auto"/>
            <w:vAlign w:val="center"/>
          </w:tcPr>
          <w:p w14:paraId="063CB620" w14:textId="77777777" w:rsidR="0007200B" w:rsidRPr="0007200B" w:rsidRDefault="0007200B" w:rsidP="0007200B">
            <w:pPr>
              <w:suppressAutoHyphens/>
              <w:spacing w:after="0" w:line="240" w:lineRule="auto"/>
              <w:rPr>
                <w:rFonts w:ascii="Palatino Linotype" w:eastAsia="Times New Roman" w:hAnsi="Palatino Linotype" w:cs="Calisto MT"/>
                <w:b/>
                <w:sz w:val="16"/>
                <w:szCs w:val="16"/>
                <w:lang w:eastAsia="ar-SA"/>
              </w:rPr>
            </w:pPr>
            <w:r w:rsidRPr="0007200B">
              <w:rPr>
                <w:rFonts w:ascii="Palatino Linotype" w:eastAsia="Times New Roman" w:hAnsi="Palatino Linotype" w:cs="Arial"/>
                <w:b/>
                <w:sz w:val="16"/>
                <w:szCs w:val="16"/>
                <w:lang w:eastAsia="ar-SA"/>
              </w:rPr>
              <w:t>Materiale di consumo compatibile con apparecchio tomografo ad impedenza elettrica Enlight 1800</w:t>
            </w:r>
          </w:p>
        </w:tc>
        <w:tc>
          <w:tcPr>
            <w:tcW w:w="0" w:type="auto"/>
            <w:vAlign w:val="center"/>
          </w:tcPr>
          <w:p w14:paraId="62238B44" w14:textId="77777777" w:rsidR="0007200B" w:rsidRPr="0007200B" w:rsidRDefault="0007200B" w:rsidP="0007200B">
            <w:pPr>
              <w:suppressAutoHyphens/>
              <w:spacing w:after="0" w:line="240" w:lineRule="auto"/>
              <w:jc w:val="center"/>
              <w:rPr>
                <w:rFonts w:ascii="Palatino Linotype" w:eastAsia="Times New Roman" w:hAnsi="Palatino Linotype" w:cs="Calibri Light"/>
                <w:b/>
                <w:sz w:val="16"/>
                <w:szCs w:val="16"/>
                <w:lang w:eastAsia="ar-SA"/>
              </w:rPr>
            </w:pPr>
          </w:p>
        </w:tc>
        <w:tc>
          <w:tcPr>
            <w:tcW w:w="0" w:type="auto"/>
            <w:vMerge w:val="restart"/>
            <w:shd w:val="clear" w:color="auto" w:fill="auto"/>
            <w:vAlign w:val="center"/>
          </w:tcPr>
          <w:p w14:paraId="61B6A64F" w14:textId="77777777" w:rsidR="0007200B" w:rsidRPr="0007200B" w:rsidRDefault="0007200B" w:rsidP="0007200B">
            <w:pPr>
              <w:tabs>
                <w:tab w:val="left" w:pos="10206"/>
              </w:tabs>
              <w:suppressAutoHyphens/>
              <w:spacing w:after="0" w:line="240" w:lineRule="auto"/>
              <w:jc w:val="center"/>
              <w:rPr>
                <w:rFonts w:ascii="Palatino Linotype" w:eastAsia="Times New Roman" w:hAnsi="Palatino Linotype" w:cs="Calisto MT"/>
                <w:sz w:val="16"/>
                <w:szCs w:val="16"/>
                <w:lang w:eastAsia="ar-SA"/>
              </w:rPr>
            </w:pPr>
            <w:r w:rsidRPr="0007200B">
              <w:rPr>
                <w:rFonts w:ascii="Palatino Linotype" w:eastAsia="Times New Roman" w:hAnsi="Palatino Linotype" w:cs="Tahoma"/>
                <w:color w:val="000000"/>
                <w:sz w:val="16"/>
                <w:szCs w:val="16"/>
                <w:lang w:eastAsia="zh-CN"/>
              </w:rPr>
              <w:t>33111000-1</w:t>
            </w:r>
          </w:p>
        </w:tc>
      </w:tr>
      <w:tr w:rsidR="0007200B" w:rsidRPr="0007200B" w14:paraId="3455CB1D" w14:textId="77777777" w:rsidTr="0007200B">
        <w:trPr>
          <w:trHeight w:val="385"/>
          <w:jc w:val="center"/>
        </w:trPr>
        <w:tc>
          <w:tcPr>
            <w:tcW w:w="799" w:type="dxa"/>
            <w:shd w:val="clear" w:color="auto" w:fill="auto"/>
            <w:vAlign w:val="center"/>
          </w:tcPr>
          <w:p w14:paraId="0A54CD1B" w14:textId="77777777" w:rsidR="0007200B" w:rsidRPr="0007200B" w:rsidRDefault="0007200B" w:rsidP="0007200B">
            <w:pPr>
              <w:tabs>
                <w:tab w:val="left" w:pos="10206"/>
              </w:tabs>
              <w:suppressAutoHyphens/>
              <w:snapToGrid w:val="0"/>
              <w:spacing w:after="0" w:line="240" w:lineRule="auto"/>
              <w:jc w:val="center"/>
              <w:rPr>
                <w:rFonts w:ascii="Palatino Linotype" w:eastAsia="Times New Roman" w:hAnsi="Palatino Linotype" w:cs="Calisto MT"/>
                <w:b/>
                <w:sz w:val="16"/>
                <w:szCs w:val="16"/>
                <w:lang w:eastAsia="ar-SA"/>
              </w:rPr>
            </w:pPr>
            <w:r w:rsidRPr="0007200B">
              <w:rPr>
                <w:rFonts w:ascii="Palatino Linotype" w:eastAsia="Times New Roman" w:hAnsi="Palatino Linotype" w:cs="Calisto MT"/>
                <w:b/>
                <w:sz w:val="16"/>
                <w:szCs w:val="16"/>
                <w:lang w:eastAsia="ar-SA"/>
              </w:rPr>
              <w:t>a</w:t>
            </w:r>
          </w:p>
        </w:tc>
        <w:tc>
          <w:tcPr>
            <w:tcW w:w="0" w:type="auto"/>
            <w:shd w:val="clear" w:color="auto" w:fill="auto"/>
            <w:vAlign w:val="center"/>
          </w:tcPr>
          <w:p w14:paraId="724D4A57" w14:textId="77777777" w:rsidR="0007200B" w:rsidRPr="0007200B" w:rsidRDefault="0007200B" w:rsidP="0007200B">
            <w:pPr>
              <w:widowControl w:val="0"/>
              <w:tabs>
                <w:tab w:val="left" w:pos="705"/>
              </w:tabs>
              <w:suppressAutoHyphens/>
              <w:spacing w:after="0" w:line="240" w:lineRule="auto"/>
              <w:ind w:right="-21"/>
              <w:rPr>
                <w:rFonts w:ascii="Palatino Linotype" w:eastAsia="Times New Roman" w:hAnsi="Palatino Linotype" w:cs="Calibri"/>
                <w:sz w:val="16"/>
                <w:szCs w:val="16"/>
                <w:lang w:eastAsia="zh-CN"/>
              </w:rPr>
            </w:pPr>
            <w:r w:rsidRPr="0007200B">
              <w:rPr>
                <w:rFonts w:ascii="Palatino Linotype" w:eastAsia="Times New Roman" w:hAnsi="Palatino Linotype" w:cs="Calibri"/>
                <w:sz w:val="16"/>
                <w:szCs w:val="16"/>
                <w:lang w:eastAsia="zh-CN"/>
              </w:rPr>
              <w:t>Sensore di flusso per adulti ,monouso ,tipo cod. BB Tinv-6717-1</w:t>
            </w:r>
          </w:p>
        </w:tc>
        <w:tc>
          <w:tcPr>
            <w:tcW w:w="0" w:type="auto"/>
            <w:vAlign w:val="center"/>
          </w:tcPr>
          <w:p w14:paraId="1A29DB07" w14:textId="77777777" w:rsidR="0007200B" w:rsidRPr="0007200B" w:rsidRDefault="0007200B" w:rsidP="0007200B">
            <w:pPr>
              <w:widowControl w:val="0"/>
              <w:suppressAutoHyphens/>
              <w:autoSpaceDE w:val="0"/>
              <w:autoSpaceDN w:val="0"/>
              <w:adjustRightInd w:val="0"/>
              <w:spacing w:after="0" w:line="240" w:lineRule="auto"/>
              <w:jc w:val="center"/>
              <w:rPr>
                <w:rFonts w:ascii="Palatino Linotype" w:eastAsia="Times New Roman" w:hAnsi="Palatino Linotype" w:cs="CIDFont+F3"/>
                <w:sz w:val="16"/>
                <w:szCs w:val="16"/>
                <w:lang w:eastAsia="zh-CN"/>
              </w:rPr>
            </w:pPr>
            <w:r w:rsidRPr="0007200B">
              <w:rPr>
                <w:rFonts w:ascii="Palatino Linotype" w:eastAsia="Times New Roman" w:hAnsi="Palatino Linotype" w:cs="CIDFont+F3"/>
                <w:sz w:val="16"/>
                <w:szCs w:val="16"/>
                <w:lang w:eastAsia="it-IT"/>
              </w:rPr>
              <w:t>800</w:t>
            </w:r>
          </w:p>
        </w:tc>
        <w:tc>
          <w:tcPr>
            <w:tcW w:w="0" w:type="auto"/>
            <w:vMerge/>
            <w:shd w:val="clear" w:color="auto" w:fill="auto"/>
            <w:vAlign w:val="center"/>
          </w:tcPr>
          <w:p w14:paraId="50ADBDC3" w14:textId="77777777" w:rsidR="0007200B" w:rsidRPr="0007200B" w:rsidRDefault="0007200B" w:rsidP="0007200B">
            <w:pPr>
              <w:suppressAutoHyphens/>
              <w:spacing w:after="0" w:line="240" w:lineRule="auto"/>
              <w:jc w:val="center"/>
              <w:rPr>
                <w:rFonts w:ascii="Palatino Linotype" w:eastAsia="Times New Roman" w:hAnsi="Palatino Linotype" w:cs="Calibri Light"/>
                <w:b/>
                <w:sz w:val="16"/>
                <w:szCs w:val="16"/>
                <w:lang w:eastAsia="ar-SA"/>
              </w:rPr>
            </w:pPr>
          </w:p>
        </w:tc>
      </w:tr>
      <w:tr w:rsidR="0007200B" w:rsidRPr="0007200B" w14:paraId="24C85C0F" w14:textId="77777777" w:rsidTr="0007200B">
        <w:trPr>
          <w:trHeight w:val="420"/>
          <w:jc w:val="center"/>
        </w:trPr>
        <w:tc>
          <w:tcPr>
            <w:tcW w:w="799" w:type="dxa"/>
            <w:shd w:val="clear" w:color="auto" w:fill="auto"/>
            <w:vAlign w:val="center"/>
          </w:tcPr>
          <w:p w14:paraId="5A5DF93E" w14:textId="77777777" w:rsidR="0007200B" w:rsidRPr="0007200B" w:rsidRDefault="0007200B" w:rsidP="0007200B">
            <w:pPr>
              <w:tabs>
                <w:tab w:val="left" w:pos="10206"/>
              </w:tabs>
              <w:suppressAutoHyphens/>
              <w:snapToGrid w:val="0"/>
              <w:spacing w:after="0" w:line="240" w:lineRule="auto"/>
              <w:jc w:val="center"/>
              <w:rPr>
                <w:rFonts w:ascii="Palatino Linotype" w:eastAsia="Times New Roman" w:hAnsi="Palatino Linotype" w:cs="Calisto MT"/>
                <w:b/>
                <w:sz w:val="16"/>
                <w:szCs w:val="16"/>
                <w:lang w:eastAsia="ar-SA"/>
              </w:rPr>
            </w:pPr>
            <w:r w:rsidRPr="0007200B">
              <w:rPr>
                <w:rFonts w:ascii="Palatino Linotype" w:eastAsia="Times New Roman" w:hAnsi="Palatino Linotype" w:cs="Calisto MT"/>
                <w:b/>
                <w:sz w:val="16"/>
                <w:szCs w:val="16"/>
                <w:lang w:eastAsia="ar-SA"/>
              </w:rPr>
              <w:t>b</w:t>
            </w:r>
          </w:p>
        </w:tc>
        <w:tc>
          <w:tcPr>
            <w:tcW w:w="0" w:type="auto"/>
            <w:shd w:val="clear" w:color="auto" w:fill="auto"/>
            <w:vAlign w:val="center"/>
          </w:tcPr>
          <w:p w14:paraId="622F93F7" w14:textId="77777777" w:rsidR="0007200B" w:rsidRPr="0007200B" w:rsidRDefault="0007200B" w:rsidP="0007200B">
            <w:pPr>
              <w:widowControl w:val="0"/>
              <w:tabs>
                <w:tab w:val="left" w:pos="705"/>
              </w:tabs>
              <w:suppressAutoHyphens/>
              <w:spacing w:after="0" w:line="240" w:lineRule="auto"/>
              <w:ind w:right="-21"/>
              <w:rPr>
                <w:rFonts w:ascii="Palatino Linotype" w:eastAsia="Times New Roman" w:hAnsi="Palatino Linotype" w:cs="Calibri"/>
                <w:sz w:val="16"/>
                <w:szCs w:val="16"/>
                <w:lang w:eastAsia="zh-CN"/>
              </w:rPr>
            </w:pPr>
            <w:r w:rsidRPr="0007200B">
              <w:rPr>
                <w:rFonts w:ascii="Palatino Linotype" w:eastAsia="Times New Roman" w:hAnsi="Palatino Linotype" w:cs="CIDFont+F3"/>
                <w:sz w:val="16"/>
                <w:szCs w:val="16"/>
                <w:lang w:eastAsia="it-IT"/>
              </w:rPr>
              <w:t xml:space="preserve">Supporto pettorale </w:t>
            </w:r>
            <w:proofErr w:type="spellStart"/>
            <w:r w:rsidRPr="0007200B">
              <w:rPr>
                <w:rFonts w:ascii="Palatino Linotype" w:eastAsia="Times New Roman" w:hAnsi="Palatino Linotype" w:cs="CIDFont+F3"/>
                <w:sz w:val="16"/>
                <w:szCs w:val="16"/>
                <w:lang w:eastAsia="it-IT"/>
              </w:rPr>
              <w:t>mis</w:t>
            </w:r>
            <w:proofErr w:type="spellEnd"/>
            <w:r w:rsidRPr="0007200B">
              <w:rPr>
                <w:rFonts w:ascii="Palatino Linotype" w:eastAsia="Times New Roman" w:hAnsi="Palatino Linotype" w:cs="CIDFont+F3"/>
                <w:sz w:val="16"/>
                <w:szCs w:val="16"/>
                <w:lang w:eastAsia="it-IT"/>
              </w:rPr>
              <w:t>. S tipo cod. Tiad05001-0</w:t>
            </w:r>
          </w:p>
        </w:tc>
        <w:tc>
          <w:tcPr>
            <w:tcW w:w="0" w:type="auto"/>
            <w:vAlign w:val="center"/>
          </w:tcPr>
          <w:p w14:paraId="564C5FC4" w14:textId="77777777" w:rsidR="0007200B" w:rsidRPr="0007200B" w:rsidRDefault="0007200B" w:rsidP="0007200B">
            <w:pPr>
              <w:widowControl w:val="0"/>
              <w:suppressAutoHyphens/>
              <w:autoSpaceDE w:val="0"/>
              <w:autoSpaceDN w:val="0"/>
              <w:adjustRightInd w:val="0"/>
              <w:spacing w:after="0" w:line="240" w:lineRule="auto"/>
              <w:jc w:val="center"/>
              <w:rPr>
                <w:rFonts w:ascii="Palatino Linotype" w:eastAsia="Times New Roman" w:hAnsi="Palatino Linotype" w:cs="CIDFont+F3"/>
                <w:sz w:val="16"/>
                <w:szCs w:val="16"/>
                <w:lang w:eastAsia="zh-CN"/>
              </w:rPr>
            </w:pPr>
            <w:r w:rsidRPr="0007200B">
              <w:rPr>
                <w:rFonts w:ascii="Palatino Linotype" w:eastAsia="Times New Roman" w:hAnsi="Palatino Linotype" w:cs="CIDFont+F3"/>
                <w:sz w:val="16"/>
                <w:szCs w:val="16"/>
                <w:lang w:eastAsia="it-IT"/>
              </w:rPr>
              <w:t>32</w:t>
            </w:r>
          </w:p>
        </w:tc>
        <w:tc>
          <w:tcPr>
            <w:tcW w:w="0" w:type="auto"/>
            <w:vMerge/>
            <w:shd w:val="clear" w:color="auto" w:fill="auto"/>
            <w:vAlign w:val="center"/>
          </w:tcPr>
          <w:p w14:paraId="471C53D1" w14:textId="77777777" w:rsidR="0007200B" w:rsidRPr="0007200B" w:rsidRDefault="0007200B" w:rsidP="0007200B">
            <w:pPr>
              <w:suppressAutoHyphens/>
              <w:spacing w:after="0" w:line="240" w:lineRule="auto"/>
              <w:jc w:val="center"/>
              <w:rPr>
                <w:rFonts w:ascii="Palatino Linotype" w:eastAsia="Times New Roman" w:hAnsi="Palatino Linotype" w:cs="Calibri Light"/>
                <w:b/>
                <w:sz w:val="16"/>
                <w:szCs w:val="16"/>
                <w:lang w:eastAsia="ar-SA"/>
              </w:rPr>
            </w:pPr>
          </w:p>
        </w:tc>
      </w:tr>
      <w:tr w:rsidR="0007200B" w:rsidRPr="0007200B" w14:paraId="5483708A" w14:textId="77777777" w:rsidTr="0007200B">
        <w:trPr>
          <w:trHeight w:val="411"/>
          <w:jc w:val="center"/>
        </w:trPr>
        <w:tc>
          <w:tcPr>
            <w:tcW w:w="799" w:type="dxa"/>
            <w:shd w:val="clear" w:color="auto" w:fill="auto"/>
            <w:vAlign w:val="center"/>
          </w:tcPr>
          <w:p w14:paraId="35806AD7" w14:textId="77777777" w:rsidR="0007200B" w:rsidRPr="0007200B" w:rsidRDefault="0007200B" w:rsidP="0007200B">
            <w:pPr>
              <w:tabs>
                <w:tab w:val="left" w:pos="10206"/>
              </w:tabs>
              <w:suppressAutoHyphens/>
              <w:snapToGrid w:val="0"/>
              <w:spacing w:after="0" w:line="240" w:lineRule="auto"/>
              <w:jc w:val="center"/>
              <w:rPr>
                <w:rFonts w:ascii="Palatino Linotype" w:eastAsia="Times New Roman" w:hAnsi="Palatino Linotype" w:cs="Calisto MT"/>
                <w:b/>
                <w:sz w:val="16"/>
                <w:szCs w:val="16"/>
                <w:lang w:eastAsia="ar-SA"/>
              </w:rPr>
            </w:pPr>
            <w:r w:rsidRPr="0007200B">
              <w:rPr>
                <w:rFonts w:ascii="Palatino Linotype" w:eastAsia="Times New Roman" w:hAnsi="Palatino Linotype" w:cs="Calisto MT"/>
                <w:b/>
                <w:sz w:val="16"/>
                <w:szCs w:val="16"/>
                <w:lang w:eastAsia="ar-SA"/>
              </w:rPr>
              <w:t>c</w:t>
            </w:r>
          </w:p>
        </w:tc>
        <w:tc>
          <w:tcPr>
            <w:tcW w:w="0" w:type="auto"/>
            <w:shd w:val="clear" w:color="auto" w:fill="auto"/>
            <w:vAlign w:val="center"/>
          </w:tcPr>
          <w:p w14:paraId="1A8F8736" w14:textId="77777777" w:rsidR="0007200B" w:rsidRPr="0007200B" w:rsidRDefault="0007200B" w:rsidP="0007200B">
            <w:pPr>
              <w:widowControl w:val="0"/>
              <w:tabs>
                <w:tab w:val="left" w:pos="705"/>
              </w:tabs>
              <w:suppressAutoHyphens/>
              <w:spacing w:after="0" w:line="240" w:lineRule="auto"/>
              <w:ind w:right="-21"/>
              <w:rPr>
                <w:rFonts w:ascii="Palatino Linotype" w:eastAsia="Times New Roman" w:hAnsi="Palatino Linotype" w:cs="Calibri"/>
                <w:sz w:val="16"/>
                <w:szCs w:val="16"/>
                <w:lang w:eastAsia="zh-CN"/>
              </w:rPr>
            </w:pPr>
            <w:r w:rsidRPr="0007200B">
              <w:rPr>
                <w:rFonts w:ascii="Palatino Linotype" w:eastAsia="Times New Roman" w:hAnsi="Palatino Linotype" w:cs="CIDFont+F3"/>
                <w:sz w:val="16"/>
                <w:szCs w:val="16"/>
                <w:lang w:eastAsia="it-IT"/>
              </w:rPr>
              <w:t xml:space="preserve">Supporto pettorale </w:t>
            </w:r>
            <w:proofErr w:type="spellStart"/>
            <w:r w:rsidRPr="0007200B">
              <w:rPr>
                <w:rFonts w:ascii="Palatino Linotype" w:eastAsia="Times New Roman" w:hAnsi="Palatino Linotype" w:cs="CIDFont+F3"/>
                <w:sz w:val="16"/>
                <w:szCs w:val="16"/>
                <w:lang w:eastAsia="it-IT"/>
              </w:rPr>
              <w:t>mis</w:t>
            </w:r>
            <w:proofErr w:type="spellEnd"/>
            <w:r w:rsidRPr="0007200B">
              <w:rPr>
                <w:rFonts w:ascii="Palatino Linotype" w:eastAsia="Times New Roman" w:hAnsi="Palatino Linotype" w:cs="CIDFont+F3"/>
                <w:sz w:val="16"/>
                <w:szCs w:val="16"/>
                <w:lang w:eastAsia="it-IT"/>
              </w:rPr>
              <w:t>. L tipo cod. Tiad05002-0</w:t>
            </w:r>
          </w:p>
        </w:tc>
        <w:tc>
          <w:tcPr>
            <w:tcW w:w="0" w:type="auto"/>
            <w:vAlign w:val="center"/>
          </w:tcPr>
          <w:p w14:paraId="0F42D293" w14:textId="77777777" w:rsidR="0007200B" w:rsidRPr="0007200B" w:rsidRDefault="0007200B" w:rsidP="0007200B">
            <w:pPr>
              <w:widowControl w:val="0"/>
              <w:suppressAutoHyphens/>
              <w:autoSpaceDE w:val="0"/>
              <w:autoSpaceDN w:val="0"/>
              <w:adjustRightInd w:val="0"/>
              <w:spacing w:after="0" w:line="240" w:lineRule="auto"/>
              <w:jc w:val="center"/>
              <w:rPr>
                <w:rFonts w:ascii="Palatino Linotype" w:eastAsia="Times New Roman" w:hAnsi="Palatino Linotype" w:cs="CIDFont+F3"/>
                <w:sz w:val="16"/>
                <w:szCs w:val="16"/>
                <w:lang w:eastAsia="zh-CN"/>
              </w:rPr>
            </w:pPr>
            <w:r w:rsidRPr="0007200B">
              <w:rPr>
                <w:rFonts w:ascii="Palatino Linotype" w:eastAsia="Times New Roman" w:hAnsi="Palatino Linotype" w:cs="CIDFont+F3"/>
                <w:sz w:val="16"/>
                <w:szCs w:val="16"/>
                <w:lang w:eastAsia="it-IT"/>
              </w:rPr>
              <w:t>32</w:t>
            </w:r>
          </w:p>
        </w:tc>
        <w:tc>
          <w:tcPr>
            <w:tcW w:w="0" w:type="auto"/>
            <w:vMerge/>
            <w:shd w:val="clear" w:color="auto" w:fill="auto"/>
            <w:vAlign w:val="center"/>
          </w:tcPr>
          <w:p w14:paraId="1E58ECDC" w14:textId="77777777" w:rsidR="0007200B" w:rsidRPr="0007200B" w:rsidRDefault="0007200B" w:rsidP="0007200B">
            <w:pPr>
              <w:suppressAutoHyphens/>
              <w:spacing w:after="0" w:line="240" w:lineRule="auto"/>
              <w:jc w:val="center"/>
              <w:rPr>
                <w:rFonts w:ascii="Palatino Linotype" w:eastAsia="Times New Roman" w:hAnsi="Palatino Linotype" w:cs="Calibri Light"/>
                <w:b/>
                <w:sz w:val="16"/>
                <w:szCs w:val="16"/>
                <w:lang w:eastAsia="ar-SA"/>
              </w:rPr>
            </w:pPr>
          </w:p>
        </w:tc>
      </w:tr>
      <w:tr w:rsidR="0007200B" w:rsidRPr="0007200B" w14:paraId="588C940D" w14:textId="77777777" w:rsidTr="0007200B">
        <w:trPr>
          <w:trHeight w:val="417"/>
          <w:jc w:val="center"/>
        </w:trPr>
        <w:tc>
          <w:tcPr>
            <w:tcW w:w="799" w:type="dxa"/>
            <w:shd w:val="clear" w:color="auto" w:fill="auto"/>
            <w:vAlign w:val="center"/>
          </w:tcPr>
          <w:p w14:paraId="518135F3" w14:textId="77777777" w:rsidR="0007200B" w:rsidRPr="0007200B" w:rsidRDefault="0007200B" w:rsidP="0007200B">
            <w:pPr>
              <w:tabs>
                <w:tab w:val="left" w:pos="10206"/>
              </w:tabs>
              <w:suppressAutoHyphens/>
              <w:snapToGrid w:val="0"/>
              <w:spacing w:after="0" w:line="240" w:lineRule="auto"/>
              <w:jc w:val="center"/>
              <w:rPr>
                <w:rFonts w:ascii="Palatino Linotype" w:eastAsia="Times New Roman" w:hAnsi="Palatino Linotype" w:cs="Calisto MT"/>
                <w:b/>
                <w:sz w:val="16"/>
                <w:szCs w:val="16"/>
                <w:lang w:eastAsia="ar-SA"/>
              </w:rPr>
            </w:pPr>
            <w:r w:rsidRPr="0007200B">
              <w:rPr>
                <w:rFonts w:ascii="Palatino Linotype" w:eastAsia="Times New Roman" w:hAnsi="Palatino Linotype" w:cs="Calisto MT"/>
                <w:b/>
                <w:sz w:val="16"/>
                <w:szCs w:val="16"/>
                <w:lang w:eastAsia="ar-SA"/>
              </w:rPr>
              <w:t>d</w:t>
            </w:r>
          </w:p>
        </w:tc>
        <w:tc>
          <w:tcPr>
            <w:tcW w:w="0" w:type="auto"/>
            <w:shd w:val="clear" w:color="auto" w:fill="auto"/>
            <w:vAlign w:val="center"/>
          </w:tcPr>
          <w:p w14:paraId="64FF809E" w14:textId="77777777" w:rsidR="0007200B" w:rsidRPr="0007200B" w:rsidRDefault="0007200B" w:rsidP="0007200B">
            <w:pPr>
              <w:widowControl w:val="0"/>
              <w:tabs>
                <w:tab w:val="left" w:pos="705"/>
              </w:tabs>
              <w:suppressAutoHyphens/>
              <w:spacing w:after="0" w:line="240" w:lineRule="auto"/>
              <w:ind w:right="-21"/>
              <w:rPr>
                <w:rFonts w:ascii="Palatino Linotype" w:eastAsia="Times New Roman" w:hAnsi="Palatino Linotype" w:cs="Calibri"/>
                <w:sz w:val="16"/>
                <w:szCs w:val="16"/>
                <w:lang w:eastAsia="zh-CN"/>
              </w:rPr>
            </w:pPr>
            <w:proofErr w:type="spellStart"/>
            <w:r w:rsidRPr="0007200B">
              <w:rPr>
                <w:rFonts w:ascii="Palatino Linotype" w:eastAsia="Times New Roman" w:hAnsi="Palatino Linotype" w:cs="CIDFont+F3"/>
                <w:sz w:val="16"/>
                <w:szCs w:val="16"/>
                <w:lang w:eastAsia="it-IT"/>
              </w:rPr>
              <w:t>Coprifascia</w:t>
            </w:r>
            <w:proofErr w:type="spellEnd"/>
            <w:r w:rsidRPr="0007200B">
              <w:rPr>
                <w:rFonts w:ascii="Palatino Linotype" w:eastAsia="Times New Roman" w:hAnsi="Palatino Linotype" w:cs="CIDFont+F3"/>
                <w:sz w:val="16"/>
                <w:szCs w:val="16"/>
                <w:lang w:eastAsia="it-IT"/>
              </w:rPr>
              <w:t xml:space="preserve"> in gel </w:t>
            </w:r>
            <w:proofErr w:type="spellStart"/>
            <w:r w:rsidRPr="0007200B">
              <w:rPr>
                <w:rFonts w:ascii="Palatino Linotype" w:eastAsia="Times New Roman" w:hAnsi="Palatino Linotype" w:cs="CIDFont+F3"/>
                <w:sz w:val="16"/>
                <w:szCs w:val="16"/>
                <w:lang w:eastAsia="it-IT"/>
              </w:rPr>
              <w:t>mis</w:t>
            </w:r>
            <w:proofErr w:type="spellEnd"/>
            <w:r w:rsidRPr="0007200B">
              <w:rPr>
                <w:rFonts w:ascii="Palatino Linotype" w:eastAsia="Times New Roman" w:hAnsi="Palatino Linotype" w:cs="CIDFont+F3"/>
                <w:sz w:val="16"/>
                <w:szCs w:val="16"/>
                <w:lang w:eastAsia="it-IT"/>
              </w:rPr>
              <w:t xml:space="preserve"> s tipo cod. Tiad-03007-1</w:t>
            </w:r>
          </w:p>
        </w:tc>
        <w:tc>
          <w:tcPr>
            <w:tcW w:w="0" w:type="auto"/>
            <w:vAlign w:val="center"/>
          </w:tcPr>
          <w:p w14:paraId="38F62955" w14:textId="77777777" w:rsidR="0007200B" w:rsidRPr="0007200B" w:rsidRDefault="0007200B" w:rsidP="0007200B">
            <w:pPr>
              <w:widowControl w:val="0"/>
              <w:suppressAutoHyphens/>
              <w:autoSpaceDE w:val="0"/>
              <w:autoSpaceDN w:val="0"/>
              <w:adjustRightInd w:val="0"/>
              <w:spacing w:after="0" w:line="240" w:lineRule="auto"/>
              <w:jc w:val="center"/>
              <w:rPr>
                <w:rFonts w:ascii="Palatino Linotype" w:eastAsia="Times New Roman" w:hAnsi="Palatino Linotype" w:cs="CIDFont+F3"/>
                <w:sz w:val="16"/>
                <w:szCs w:val="16"/>
                <w:lang w:eastAsia="zh-CN"/>
              </w:rPr>
            </w:pPr>
            <w:r w:rsidRPr="0007200B">
              <w:rPr>
                <w:rFonts w:ascii="Palatino Linotype" w:eastAsia="Times New Roman" w:hAnsi="Palatino Linotype" w:cs="CIDFont+F3"/>
                <w:sz w:val="16"/>
                <w:szCs w:val="16"/>
                <w:lang w:eastAsia="it-IT"/>
              </w:rPr>
              <w:t>40</w:t>
            </w:r>
          </w:p>
        </w:tc>
        <w:tc>
          <w:tcPr>
            <w:tcW w:w="0" w:type="auto"/>
            <w:vMerge/>
            <w:shd w:val="clear" w:color="auto" w:fill="auto"/>
            <w:vAlign w:val="center"/>
          </w:tcPr>
          <w:p w14:paraId="49017905" w14:textId="77777777" w:rsidR="0007200B" w:rsidRPr="0007200B" w:rsidRDefault="0007200B" w:rsidP="0007200B">
            <w:pPr>
              <w:suppressAutoHyphens/>
              <w:spacing w:after="0" w:line="240" w:lineRule="auto"/>
              <w:jc w:val="center"/>
              <w:rPr>
                <w:rFonts w:ascii="Palatino Linotype" w:eastAsia="Times New Roman" w:hAnsi="Palatino Linotype" w:cs="Calibri Light"/>
                <w:b/>
                <w:sz w:val="16"/>
                <w:szCs w:val="16"/>
                <w:lang w:eastAsia="ar-SA"/>
              </w:rPr>
            </w:pPr>
          </w:p>
        </w:tc>
      </w:tr>
      <w:tr w:rsidR="0007200B" w:rsidRPr="0007200B" w14:paraId="209381C6" w14:textId="77777777" w:rsidTr="0007200B">
        <w:trPr>
          <w:trHeight w:val="423"/>
          <w:jc w:val="center"/>
        </w:trPr>
        <w:tc>
          <w:tcPr>
            <w:tcW w:w="799" w:type="dxa"/>
            <w:shd w:val="clear" w:color="auto" w:fill="auto"/>
            <w:vAlign w:val="center"/>
          </w:tcPr>
          <w:p w14:paraId="24188B65" w14:textId="77777777" w:rsidR="0007200B" w:rsidRPr="0007200B" w:rsidRDefault="0007200B" w:rsidP="0007200B">
            <w:pPr>
              <w:tabs>
                <w:tab w:val="left" w:pos="10206"/>
              </w:tabs>
              <w:suppressAutoHyphens/>
              <w:snapToGrid w:val="0"/>
              <w:spacing w:after="0" w:line="240" w:lineRule="auto"/>
              <w:jc w:val="center"/>
              <w:rPr>
                <w:rFonts w:ascii="Palatino Linotype" w:eastAsia="Times New Roman" w:hAnsi="Palatino Linotype" w:cs="Calisto MT"/>
                <w:b/>
                <w:sz w:val="16"/>
                <w:szCs w:val="16"/>
                <w:lang w:eastAsia="ar-SA"/>
              </w:rPr>
            </w:pPr>
            <w:r w:rsidRPr="0007200B">
              <w:rPr>
                <w:rFonts w:ascii="Palatino Linotype" w:eastAsia="Times New Roman" w:hAnsi="Palatino Linotype" w:cs="Calisto MT"/>
                <w:b/>
                <w:sz w:val="16"/>
                <w:szCs w:val="16"/>
                <w:lang w:eastAsia="ar-SA"/>
              </w:rPr>
              <w:t>e</w:t>
            </w:r>
          </w:p>
        </w:tc>
        <w:tc>
          <w:tcPr>
            <w:tcW w:w="0" w:type="auto"/>
            <w:shd w:val="clear" w:color="auto" w:fill="auto"/>
            <w:vAlign w:val="center"/>
          </w:tcPr>
          <w:p w14:paraId="5CA85EE8" w14:textId="77777777" w:rsidR="0007200B" w:rsidRPr="0007200B" w:rsidRDefault="0007200B" w:rsidP="0007200B">
            <w:pPr>
              <w:widowControl w:val="0"/>
              <w:tabs>
                <w:tab w:val="left" w:pos="705"/>
              </w:tabs>
              <w:suppressAutoHyphens/>
              <w:spacing w:after="0" w:line="240" w:lineRule="auto"/>
              <w:ind w:right="-21"/>
              <w:rPr>
                <w:rFonts w:ascii="Palatino Linotype" w:eastAsia="Times New Roman" w:hAnsi="Palatino Linotype" w:cs="Calibri"/>
                <w:sz w:val="16"/>
                <w:szCs w:val="16"/>
                <w:lang w:eastAsia="zh-CN"/>
              </w:rPr>
            </w:pPr>
            <w:proofErr w:type="spellStart"/>
            <w:r w:rsidRPr="0007200B">
              <w:rPr>
                <w:rFonts w:ascii="Palatino Linotype" w:eastAsia="Times New Roman" w:hAnsi="Palatino Linotype" w:cs="CIDFont+F3"/>
                <w:sz w:val="16"/>
                <w:szCs w:val="16"/>
                <w:lang w:eastAsia="it-IT"/>
              </w:rPr>
              <w:t>Coprifascia</w:t>
            </w:r>
            <w:proofErr w:type="spellEnd"/>
            <w:r w:rsidRPr="0007200B">
              <w:rPr>
                <w:rFonts w:ascii="Palatino Linotype" w:eastAsia="Times New Roman" w:hAnsi="Palatino Linotype" w:cs="CIDFont+F3"/>
                <w:sz w:val="16"/>
                <w:szCs w:val="16"/>
                <w:lang w:eastAsia="it-IT"/>
              </w:rPr>
              <w:t xml:space="preserve"> in gel </w:t>
            </w:r>
            <w:proofErr w:type="spellStart"/>
            <w:r w:rsidRPr="0007200B">
              <w:rPr>
                <w:rFonts w:ascii="Palatino Linotype" w:eastAsia="Times New Roman" w:hAnsi="Palatino Linotype" w:cs="CIDFont+F3"/>
                <w:sz w:val="16"/>
                <w:szCs w:val="16"/>
                <w:lang w:eastAsia="it-IT"/>
              </w:rPr>
              <w:t>mis</w:t>
            </w:r>
            <w:proofErr w:type="spellEnd"/>
            <w:r w:rsidRPr="0007200B">
              <w:rPr>
                <w:rFonts w:ascii="Palatino Linotype" w:eastAsia="Times New Roman" w:hAnsi="Palatino Linotype" w:cs="CIDFont+F3"/>
                <w:sz w:val="16"/>
                <w:szCs w:val="16"/>
                <w:lang w:eastAsia="it-IT"/>
              </w:rPr>
              <w:t xml:space="preserve"> m tipo cod. Tiad-03008-1</w:t>
            </w:r>
          </w:p>
        </w:tc>
        <w:tc>
          <w:tcPr>
            <w:tcW w:w="0" w:type="auto"/>
            <w:vAlign w:val="center"/>
          </w:tcPr>
          <w:p w14:paraId="424DD37B" w14:textId="77777777" w:rsidR="0007200B" w:rsidRPr="0007200B" w:rsidRDefault="0007200B" w:rsidP="0007200B">
            <w:pPr>
              <w:widowControl w:val="0"/>
              <w:suppressAutoHyphens/>
              <w:autoSpaceDE w:val="0"/>
              <w:autoSpaceDN w:val="0"/>
              <w:adjustRightInd w:val="0"/>
              <w:spacing w:after="0" w:line="240" w:lineRule="auto"/>
              <w:jc w:val="center"/>
              <w:rPr>
                <w:rFonts w:ascii="Palatino Linotype" w:eastAsia="Times New Roman" w:hAnsi="Palatino Linotype" w:cs="CIDFont+F3"/>
                <w:sz w:val="16"/>
                <w:szCs w:val="16"/>
                <w:lang w:eastAsia="zh-CN"/>
              </w:rPr>
            </w:pPr>
            <w:r w:rsidRPr="0007200B">
              <w:rPr>
                <w:rFonts w:ascii="Palatino Linotype" w:eastAsia="Times New Roman" w:hAnsi="Palatino Linotype" w:cs="CIDFont+F3"/>
                <w:sz w:val="16"/>
                <w:szCs w:val="16"/>
                <w:lang w:eastAsia="it-IT"/>
              </w:rPr>
              <w:t>120</w:t>
            </w:r>
          </w:p>
        </w:tc>
        <w:tc>
          <w:tcPr>
            <w:tcW w:w="0" w:type="auto"/>
            <w:vMerge/>
            <w:shd w:val="clear" w:color="auto" w:fill="auto"/>
            <w:vAlign w:val="center"/>
          </w:tcPr>
          <w:p w14:paraId="0B3237CE" w14:textId="77777777" w:rsidR="0007200B" w:rsidRPr="0007200B" w:rsidRDefault="0007200B" w:rsidP="0007200B">
            <w:pPr>
              <w:suppressAutoHyphens/>
              <w:spacing w:after="0" w:line="240" w:lineRule="auto"/>
              <w:jc w:val="center"/>
              <w:rPr>
                <w:rFonts w:ascii="Palatino Linotype" w:eastAsia="Times New Roman" w:hAnsi="Palatino Linotype" w:cs="Calibri Light"/>
                <w:b/>
                <w:sz w:val="16"/>
                <w:szCs w:val="16"/>
                <w:lang w:eastAsia="ar-SA"/>
              </w:rPr>
            </w:pPr>
          </w:p>
        </w:tc>
      </w:tr>
      <w:tr w:rsidR="0007200B" w:rsidRPr="0007200B" w14:paraId="5EDEC94D" w14:textId="77777777" w:rsidTr="0007200B">
        <w:trPr>
          <w:trHeight w:val="416"/>
          <w:jc w:val="center"/>
        </w:trPr>
        <w:tc>
          <w:tcPr>
            <w:tcW w:w="799" w:type="dxa"/>
            <w:shd w:val="clear" w:color="auto" w:fill="auto"/>
            <w:vAlign w:val="center"/>
          </w:tcPr>
          <w:p w14:paraId="55E65BA6" w14:textId="77777777" w:rsidR="0007200B" w:rsidRPr="0007200B" w:rsidRDefault="0007200B" w:rsidP="0007200B">
            <w:pPr>
              <w:tabs>
                <w:tab w:val="left" w:pos="10206"/>
              </w:tabs>
              <w:suppressAutoHyphens/>
              <w:snapToGrid w:val="0"/>
              <w:spacing w:after="0" w:line="240" w:lineRule="auto"/>
              <w:jc w:val="center"/>
              <w:rPr>
                <w:rFonts w:ascii="Palatino Linotype" w:eastAsia="Times New Roman" w:hAnsi="Palatino Linotype" w:cs="Calisto MT"/>
                <w:b/>
                <w:sz w:val="16"/>
                <w:szCs w:val="16"/>
                <w:lang w:eastAsia="ar-SA"/>
              </w:rPr>
            </w:pPr>
            <w:r w:rsidRPr="0007200B">
              <w:rPr>
                <w:rFonts w:ascii="Palatino Linotype" w:eastAsia="Times New Roman" w:hAnsi="Palatino Linotype" w:cs="Calisto MT"/>
                <w:b/>
                <w:sz w:val="16"/>
                <w:szCs w:val="16"/>
                <w:lang w:eastAsia="ar-SA"/>
              </w:rPr>
              <w:t>f</w:t>
            </w:r>
          </w:p>
        </w:tc>
        <w:tc>
          <w:tcPr>
            <w:tcW w:w="0" w:type="auto"/>
            <w:shd w:val="clear" w:color="auto" w:fill="auto"/>
            <w:vAlign w:val="center"/>
          </w:tcPr>
          <w:p w14:paraId="0156DD87" w14:textId="77777777" w:rsidR="0007200B" w:rsidRPr="0007200B" w:rsidRDefault="0007200B" w:rsidP="0007200B">
            <w:pPr>
              <w:widowControl w:val="0"/>
              <w:tabs>
                <w:tab w:val="left" w:pos="705"/>
              </w:tabs>
              <w:suppressAutoHyphens/>
              <w:spacing w:after="0" w:line="240" w:lineRule="auto"/>
              <w:ind w:right="-21"/>
              <w:rPr>
                <w:rFonts w:ascii="Palatino Linotype" w:eastAsia="Times New Roman" w:hAnsi="Palatino Linotype" w:cs="Calibri"/>
                <w:sz w:val="16"/>
                <w:szCs w:val="16"/>
                <w:lang w:eastAsia="zh-CN"/>
              </w:rPr>
            </w:pPr>
            <w:proofErr w:type="spellStart"/>
            <w:r w:rsidRPr="0007200B">
              <w:rPr>
                <w:rFonts w:ascii="Palatino Linotype" w:eastAsia="Times New Roman" w:hAnsi="Palatino Linotype" w:cs="CIDFont+F3"/>
                <w:sz w:val="16"/>
                <w:szCs w:val="16"/>
                <w:lang w:eastAsia="it-IT"/>
              </w:rPr>
              <w:t>Coprifascia</w:t>
            </w:r>
            <w:proofErr w:type="spellEnd"/>
            <w:r w:rsidRPr="0007200B">
              <w:rPr>
                <w:rFonts w:ascii="Palatino Linotype" w:eastAsia="Times New Roman" w:hAnsi="Palatino Linotype" w:cs="CIDFont+F3"/>
                <w:sz w:val="16"/>
                <w:szCs w:val="16"/>
                <w:lang w:eastAsia="it-IT"/>
              </w:rPr>
              <w:t xml:space="preserve"> in gel </w:t>
            </w:r>
            <w:proofErr w:type="spellStart"/>
            <w:r w:rsidRPr="0007200B">
              <w:rPr>
                <w:rFonts w:ascii="Palatino Linotype" w:eastAsia="Times New Roman" w:hAnsi="Palatino Linotype" w:cs="CIDFont+F3"/>
                <w:sz w:val="16"/>
                <w:szCs w:val="16"/>
                <w:lang w:eastAsia="it-IT"/>
              </w:rPr>
              <w:t>mis</w:t>
            </w:r>
            <w:proofErr w:type="spellEnd"/>
            <w:r w:rsidRPr="0007200B">
              <w:rPr>
                <w:rFonts w:ascii="Palatino Linotype" w:eastAsia="Times New Roman" w:hAnsi="Palatino Linotype" w:cs="CIDFont+F3"/>
                <w:sz w:val="16"/>
                <w:szCs w:val="16"/>
                <w:lang w:eastAsia="it-IT"/>
              </w:rPr>
              <w:t xml:space="preserve"> l tipo cod. Tiad-03009-1</w:t>
            </w:r>
          </w:p>
        </w:tc>
        <w:tc>
          <w:tcPr>
            <w:tcW w:w="0" w:type="auto"/>
            <w:vAlign w:val="center"/>
          </w:tcPr>
          <w:p w14:paraId="7C7D3EEF" w14:textId="77777777" w:rsidR="0007200B" w:rsidRPr="0007200B" w:rsidRDefault="0007200B" w:rsidP="0007200B">
            <w:pPr>
              <w:widowControl w:val="0"/>
              <w:suppressAutoHyphens/>
              <w:spacing w:after="0" w:line="240" w:lineRule="auto"/>
              <w:jc w:val="center"/>
              <w:rPr>
                <w:rFonts w:ascii="Palatino Linotype" w:eastAsia="Times New Roman" w:hAnsi="Palatino Linotype"/>
                <w:sz w:val="16"/>
                <w:szCs w:val="16"/>
                <w:lang w:eastAsia="zh-CN"/>
              </w:rPr>
            </w:pPr>
            <w:r w:rsidRPr="0007200B">
              <w:rPr>
                <w:rFonts w:ascii="Palatino Linotype" w:eastAsia="Times New Roman" w:hAnsi="Palatino Linotype" w:cs="CIDFont+F3"/>
                <w:sz w:val="16"/>
                <w:szCs w:val="16"/>
                <w:lang w:eastAsia="it-IT"/>
              </w:rPr>
              <w:t>140</w:t>
            </w:r>
          </w:p>
        </w:tc>
        <w:tc>
          <w:tcPr>
            <w:tcW w:w="0" w:type="auto"/>
            <w:vMerge/>
            <w:shd w:val="clear" w:color="auto" w:fill="auto"/>
            <w:vAlign w:val="center"/>
          </w:tcPr>
          <w:p w14:paraId="30985417" w14:textId="77777777" w:rsidR="0007200B" w:rsidRPr="0007200B" w:rsidRDefault="0007200B" w:rsidP="0007200B">
            <w:pPr>
              <w:suppressAutoHyphens/>
              <w:spacing w:after="0" w:line="240" w:lineRule="auto"/>
              <w:jc w:val="center"/>
              <w:rPr>
                <w:rFonts w:ascii="Palatino Linotype" w:eastAsia="Times New Roman" w:hAnsi="Palatino Linotype" w:cs="Calibri Light"/>
                <w:b/>
                <w:sz w:val="16"/>
                <w:szCs w:val="16"/>
                <w:lang w:eastAsia="ar-SA"/>
              </w:rPr>
            </w:pPr>
          </w:p>
        </w:tc>
      </w:tr>
    </w:tbl>
    <w:p w14:paraId="62D4BBF2" w14:textId="77777777" w:rsidR="008A2034" w:rsidRDefault="008A2034" w:rsidP="00A941E2">
      <w:pPr>
        <w:keepNext/>
        <w:spacing w:after="0" w:line="360" w:lineRule="auto"/>
        <w:jc w:val="both"/>
        <w:outlineLvl w:val="1"/>
        <w:rPr>
          <w:rFonts w:ascii="Palatino Linotype" w:eastAsia="Times New Roman" w:hAnsi="Palatino Linotype" w:cs="Arial"/>
          <w:b/>
          <w:sz w:val="20"/>
          <w:szCs w:val="20"/>
          <w:u w:val="single"/>
          <w:lang w:eastAsia="it-IT"/>
        </w:rPr>
      </w:pPr>
      <w:bookmarkStart w:id="22" w:name="_Toc164407045"/>
    </w:p>
    <w:p w14:paraId="2EEBBEC0" w14:textId="120992DC" w:rsidR="0033681E" w:rsidRPr="00D354BA" w:rsidRDefault="0033681E" w:rsidP="00A941E2">
      <w:pPr>
        <w:keepNext/>
        <w:spacing w:after="0" w:line="360" w:lineRule="auto"/>
        <w:jc w:val="both"/>
        <w:outlineLvl w:val="1"/>
        <w:rPr>
          <w:rFonts w:ascii="Palatino Linotype" w:eastAsia="Times New Roman" w:hAnsi="Palatino Linotype" w:cs="Arial"/>
          <w:b/>
          <w:i/>
          <w:sz w:val="20"/>
          <w:szCs w:val="20"/>
          <w:u w:val="single"/>
          <w:lang w:eastAsia="it-IT"/>
        </w:rPr>
      </w:pPr>
      <w:r w:rsidRPr="00D354BA">
        <w:rPr>
          <w:rFonts w:ascii="Palatino Linotype" w:eastAsia="Times New Roman" w:hAnsi="Palatino Linotype" w:cs="Arial"/>
          <w:b/>
          <w:sz w:val="20"/>
          <w:szCs w:val="20"/>
          <w:u w:val="single"/>
          <w:lang w:eastAsia="it-IT"/>
        </w:rPr>
        <w:t xml:space="preserve">Art. </w:t>
      </w:r>
      <w:r w:rsidR="00943962" w:rsidRPr="00D354BA">
        <w:rPr>
          <w:rFonts w:ascii="Palatino Linotype" w:eastAsia="Times New Roman" w:hAnsi="Palatino Linotype" w:cs="Arial"/>
          <w:b/>
          <w:sz w:val="20"/>
          <w:szCs w:val="20"/>
          <w:u w:val="single"/>
          <w:lang w:eastAsia="it-IT"/>
        </w:rPr>
        <w:fldChar w:fldCharType="begin"/>
      </w:r>
      <w:r w:rsidRPr="00D354BA">
        <w:rPr>
          <w:rFonts w:ascii="Palatino Linotype" w:eastAsia="Times New Roman" w:hAnsi="Palatino Linotype" w:cs="Arial"/>
          <w:b/>
          <w:sz w:val="20"/>
          <w:szCs w:val="20"/>
          <w:u w:val="single"/>
          <w:lang w:eastAsia="it-IT"/>
        </w:rPr>
        <w:instrText xml:space="preserve"> AUTONUM </w:instrText>
      </w:r>
      <w:r w:rsidR="00943962" w:rsidRPr="00D354BA">
        <w:rPr>
          <w:rFonts w:ascii="Palatino Linotype" w:eastAsia="Times New Roman" w:hAnsi="Palatino Linotype" w:cs="Arial"/>
          <w:b/>
          <w:sz w:val="20"/>
          <w:szCs w:val="20"/>
          <w:u w:val="single"/>
          <w:lang w:eastAsia="it-IT"/>
        </w:rPr>
        <w:fldChar w:fldCharType="end"/>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 xml:space="preserve">Durata </w:t>
      </w:r>
      <w:r w:rsidR="007371A7">
        <w:rPr>
          <w:rFonts w:ascii="Palatino Linotype" w:eastAsia="Times New Roman" w:hAnsi="Palatino Linotype" w:cs="Arial"/>
          <w:b/>
          <w:sz w:val="20"/>
          <w:szCs w:val="20"/>
          <w:u w:val="single"/>
          <w:lang w:eastAsia="it-IT"/>
        </w:rPr>
        <w:t xml:space="preserve">e importo </w:t>
      </w:r>
      <w:r w:rsidR="009A165C" w:rsidRPr="00D354BA">
        <w:rPr>
          <w:rFonts w:ascii="Palatino Linotype" w:eastAsia="Times New Roman" w:hAnsi="Palatino Linotype" w:cs="Arial"/>
          <w:b/>
          <w:sz w:val="20"/>
          <w:szCs w:val="20"/>
          <w:u w:val="single"/>
          <w:lang w:eastAsia="it-IT"/>
        </w:rPr>
        <w:t>del</w:t>
      </w:r>
      <w:r w:rsidR="008415C7" w:rsidRPr="00D354BA">
        <w:rPr>
          <w:rFonts w:ascii="Palatino Linotype" w:eastAsia="Times New Roman" w:hAnsi="Palatino Linotype" w:cs="Arial"/>
          <w:b/>
          <w:sz w:val="20"/>
          <w:szCs w:val="20"/>
          <w:u w:val="single"/>
          <w:lang w:eastAsia="it-IT"/>
        </w:rPr>
        <w:t>l’appalto</w:t>
      </w:r>
      <w:bookmarkEnd w:id="22"/>
    </w:p>
    <w:p w14:paraId="0099723A" w14:textId="39232C51" w:rsidR="005B7232" w:rsidRPr="00D354BA" w:rsidRDefault="00E748DA" w:rsidP="008A2034">
      <w:pPr>
        <w:keepNext/>
        <w:suppressAutoHyphens/>
        <w:spacing w:after="0" w:line="22" w:lineRule="atLeast"/>
        <w:jc w:val="both"/>
        <w:outlineLvl w:val="3"/>
        <w:rPr>
          <w:rFonts w:ascii="Palatino Linotype" w:eastAsia="Times New Roman" w:hAnsi="Palatino Linotype" w:cs="Arial"/>
          <w:sz w:val="20"/>
          <w:szCs w:val="20"/>
          <w:lang w:eastAsia="ar-SA"/>
        </w:rPr>
      </w:pPr>
      <w:bookmarkStart w:id="23" w:name="_Toc446076594"/>
      <w:bookmarkStart w:id="24" w:name="_Toc470162814"/>
      <w:r w:rsidRPr="00D354BA">
        <w:rPr>
          <w:rFonts w:ascii="Palatino Linotype" w:hAnsi="Palatino Linotype"/>
          <w:b/>
          <w:sz w:val="20"/>
          <w:szCs w:val="20"/>
        </w:rPr>
        <w:t>La durata dell’appalto</w:t>
      </w:r>
      <w:r w:rsidRPr="00D354BA">
        <w:rPr>
          <w:rFonts w:ascii="Palatino Linotype" w:hAnsi="Palatino Linotype"/>
          <w:sz w:val="20"/>
          <w:szCs w:val="20"/>
        </w:rPr>
        <w:t xml:space="preserve"> </w:t>
      </w:r>
      <w:r w:rsidRPr="00D354BA">
        <w:rPr>
          <w:rFonts w:ascii="Palatino Linotype" w:hAnsi="Palatino Linotype"/>
          <w:b/>
          <w:sz w:val="20"/>
          <w:szCs w:val="20"/>
        </w:rPr>
        <w:t xml:space="preserve">è di </w:t>
      </w:r>
      <w:r w:rsidR="008D59E0">
        <w:rPr>
          <w:rFonts w:ascii="Palatino Linotype" w:hAnsi="Palatino Linotype"/>
          <w:b/>
          <w:sz w:val="20"/>
          <w:szCs w:val="20"/>
        </w:rPr>
        <w:t>24</w:t>
      </w:r>
      <w:r w:rsidRPr="00D354BA">
        <w:rPr>
          <w:rFonts w:ascii="Palatino Linotype" w:hAnsi="Palatino Linotype"/>
          <w:b/>
          <w:sz w:val="20"/>
          <w:szCs w:val="20"/>
        </w:rPr>
        <w:t xml:space="preserve"> mesi</w:t>
      </w:r>
      <w:r w:rsidRPr="00D354BA">
        <w:rPr>
          <w:rFonts w:ascii="Palatino Linotype" w:hAnsi="Palatino Linotype"/>
          <w:sz w:val="20"/>
          <w:szCs w:val="20"/>
        </w:rPr>
        <w:t>, decorrenti dalla data indicata nel contratto stipulato successivamente all’aggiudicazione nel rispetto di quanto previsto dall’art. 18 del Codice.</w:t>
      </w:r>
      <w:r w:rsidRPr="00D354BA">
        <w:rPr>
          <w:rFonts w:ascii="Palatino Linotype" w:eastAsia="Times New Roman" w:hAnsi="Palatino Linotype" w:cs="Arial"/>
          <w:sz w:val="20"/>
          <w:szCs w:val="20"/>
          <w:lang w:eastAsia="ar-SA"/>
        </w:rPr>
        <w:t xml:space="preserve"> </w:t>
      </w:r>
    </w:p>
    <w:p w14:paraId="758F04CB" w14:textId="0B176BDA" w:rsidR="007371A7" w:rsidRDefault="007371A7" w:rsidP="008A2034">
      <w:pPr>
        <w:spacing w:after="0" w:line="22" w:lineRule="atLeast"/>
        <w:jc w:val="both"/>
      </w:pPr>
      <w:r>
        <w:rPr>
          <w:rFonts w:ascii="Palatino Linotype" w:hAnsi="Palatino Linotype" w:cs="Tahoma"/>
          <w:color w:val="000000"/>
          <w:sz w:val="20"/>
        </w:rPr>
        <w:t xml:space="preserve">L'importo complessivo posto a base d'asta, </w:t>
      </w:r>
      <w:r>
        <w:rPr>
          <w:rFonts w:ascii="Palatino Linotype" w:hAnsi="Palatino Linotype" w:cs="Tahoma"/>
          <w:b/>
          <w:color w:val="000000"/>
          <w:sz w:val="20"/>
          <w:u w:val="single"/>
        </w:rPr>
        <w:t>non superabile a pena di esclusione</w:t>
      </w:r>
      <w:r>
        <w:rPr>
          <w:rFonts w:ascii="Palatino Linotype" w:hAnsi="Palatino Linotype" w:cs="Tahoma"/>
          <w:color w:val="000000"/>
          <w:sz w:val="20"/>
        </w:rPr>
        <w:t xml:space="preserve">, è stabilito in </w:t>
      </w:r>
      <w:r w:rsidRPr="008A2034">
        <w:rPr>
          <w:rFonts w:ascii="Palatino Linotype" w:hAnsi="Palatino Linotype" w:cs="Tahoma"/>
          <w:color w:val="000000"/>
          <w:sz w:val="20"/>
        </w:rPr>
        <w:t>Euro </w:t>
      </w:r>
      <w:r w:rsidR="008A2034" w:rsidRPr="008A2034">
        <w:rPr>
          <w:rFonts w:ascii="Palatino Linotype" w:hAnsi="Palatino Linotype" w:cs="Tahoma"/>
          <w:b/>
          <w:color w:val="000000"/>
          <w:sz w:val="20"/>
        </w:rPr>
        <w:t xml:space="preserve">113.412,48 </w:t>
      </w:r>
      <w:r w:rsidRPr="008A2034">
        <w:rPr>
          <w:rFonts w:ascii="Palatino Linotype" w:hAnsi="Palatino Linotype" w:cs="Tahoma"/>
          <w:color w:val="000000"/>
          <w:sz w:val="20"/>
        </w:rPr>
        <w:t>oltre IVA come per legge.</w:t>
      </w:r>
      <w:r>
        <w:rPr>
          <w:rFonts w:ascii="Palatino Linotype" w:hAnsi="Palatino Linotype" w:cs="Tahoma"/>
          <w:color w:val="000000"/>
          <w:sz w:val="20"/>
        </w:rPr>
        <w:t xml:space="preserve"> </w:t>
      </w:r>
    </w:p>
    <w:p w14:paraId="04866B1D" w14:textId="77777777" w:rsidR="007371A7" w:rsidRDefault="007371A7" w:rsidP="008A2034">
      <w:pPr>
        <w:spacing w:after="0" w:line="22" w:lineRule="atLeast"/>
        <w:jc w:val="both"/>
        <w:rPr>
          <w:rFonts w:ascii="Palatino Linotype" w:hAnsi="Palatino Linotype" w:cs="Tahoma"/>
          <w:color w:val="000000"/>
          <w:sz w:val="20"/>
        </w:rPr>
      </w:pPr>
      <w:r>
        <w:rPr>
          <w:rFonts w:ascii="Palatino Linotype" w:hAnsi="Palatino Linotype" w:cs="Tahoma"/>
          <w:color w:val="000000"/>
          <w:sz w:val="20"/>
        </w:rPr>
        <w:t xml:space="preserve">I costi derivanti dal rischio </w:t>
      </w:r>
      <w:r w:rsidRPr="008A2034">
        <w:rPr>
          <w:rFonts w:ascii="Palatino Linotype" w:hAnsi="Palatino Linotype" w:cs="Tahoma"/>
          <w:color w:val="000000"/>
          <w:sz w:val="20"/>
        </w:rPr>
        <w:t xml:space="preserve">di interferenza di cui al </w:t>
      </w:r>
      <w:proofErr w:type="spellStart"/>
      <w:r w:rsidRPr="008A2034">
        <w:rPr>
          <w:rFonts w:ascii="Palatino Linotype" w:hAnsi="Palatino Linotype" w:cs="Tahoma"/>
          <w:color w:val="000000"/>
          <w:sz w:val="20"/>
        </w:rPr>
        <w:t>D.Lgs.</w:t>
      </w:r>
      <w:proofErr w:type="spellEnd"/>
      <w:r w:rsidRPr="008A2034">
        <w:rPr>
          <w:rFonts w:ascii="Palatino Linotype" w:hAnsi="Palatino Linotype" w:cs="Tahoma"/>
          <w:color w:val="000000"/>
          <w:sz w:val="20"/>
        </w:rPr>
        <w:t xml:space="preserve"> n. 81/2008 sono pari a € 00,00.</w:t>
      </w:r>
    </w:p>
    <w:p w14:paraId="2EB8CB65" w14:textId="77777777" w:rsidR="007371A7" w:rsidRDefault="007371A7" w:rsidP="008A2034">
      <w:pPr>
        <w:spacing w:after="0" w:line="22" w:lineRule="atLeast"/>
        <w:jc w:val="both"/>
        <w:rPr>
          <w:rFonts w:ascii="Palatino Linotype" w:hAnsi="Palatino Linotype" w:cs="Calibri"/>
          <w:sz w:val="20"/>
        </w:rPr>
      </w:pPr>
      <w:r>
        <w:rPr>
          <w:rFonts w:ascii="Palatino Linotype" w:hAnsi="Palatino Linotype" w:cs="Calibri"/>
          <w:sz w:val="20"/>
        </w:rPr>
        <w:t>L’importo a base d’asta, così come sopra determinato, è al netto di IVA e/o di altre</w:t>
      </w:r>
      <w:bookmarkStart w:id="25" w:name="_Hlk504841659"/>
      <w:r>
        <w:rPr>
          <w:rFonts w:ascii="Palatino Linotype" w:hAnsi="Palatino Linotype" w:cs="Calibri"/>
          <w:sz w:val="20"/>
        </w:rPr>
        <w:t xml:space="preserve"> imposte e contributi di Legge.</w:t>
      </w:r>
      <w:bookmarkEnd w:id="25"/>
    </w:p>
    <w:p w14:paraId="15757F85" w14:textId="77777777" w:rsidR="007371A7" w:rsidRDefault="007371A7" w:rsidP="008A2034">
      <w:pPr>
        <w:spacing w:after="0" w:line="22" w:lineRule="atLeast"/>
        <w:jc w:val="both"/>
        <w:rPr>
          <w:rFonts w:ascii="Palatino Linotype" w:hAnsi="Palatino Linotype" w:cs="Calibri"/>
          <w:sz w:val="20"/>
        </w:rPr>
      </w:pPr>
      <w:r>
        <w:rPr>
          <w:rFonts w:ascii="Palatino Linotype" w:hAnsi="Palatino Linotype" w:cs="Calibri"/>
          <w:sz w:val="20"/>
        </w:rPr>
        <w:t>Considerata la natura della fornitura oggetto del presente appalto, non sussistono costi per la sicurezza derivanti da rischio da interferenze non soggetti a ribasso, ai sensi del D. Lgs. 81/2008.</w:t>
      </w:r>
    </w:p>
    <w:p w14:paraId="760F2CD2" w14:textId="0B13E644" w:rsidR="007371A7" w:rsidRDefault="007371A7" w:rsidP="008A2034">
      <w:pPr>
        <w:spacing w:after="0" w:line="22" w:lineRule="atLeast"/>
        <w:jc w:val="both"/>
      </w:pPr>
      <w:r w:rsidRPr="00495C16">
        <w:rPr>
          <w:rFonts w:ascii="Palatino Linotype" w:hAnsi="Palatino Linotype" w:cs="Calibri"/>
          <w:sz w:val="20"/>
        </w:rPr>
        <w:t>Trattandosi di appalto di fornitura di be</w:t>
      </w:r>
      <w:r>
        <w:rPr>
          <w:rFonts w:ascii="Palatino Linotype" w:hAnsi="Palatino Linotype" w:cs="Calibri"/>
          <w:sz w:val="20"/>
        </w:rPr>
        <w:t>ni senza posa in opera, l’operatore economico non è tenuto, a pena di esclusione, ad indicare i costi della manodopera e gli oneri aziendali per l’adempimento delle disposizioni in materia di</w:t>
      </w:r>
      <w:r>
        <w:rPr>
          <w:rFonts w:ascii="Palatino Linotype" w:hAnsi="Palatino Linotype" w:cs="Palatino Linotype"/>
          <w:sz w:val="20"/>
        </w:rPr>
        <w:t xml:space="preserve"> salute e sicurezza sui luoghi di lavoro, ex art. 108, comma 9 del </w:t>
      </w:r>
      <w:proofErr w:type="spellStart"/>
      <w:r>
        <w:rPr>
          <w:rFonts w:ascii="Palatino Linotype" w:hAnsi="Palatino Linotype" w:cs="Palatino Linotype"/>
          <w:sz w:val="20"/>
        </w:rPr>
        <w:t>D.Lgs.</w:t>
      </w:r>
      <w:proofErr w:type="spellEnd"/>
      <w:r>
        <w:rPr>
          <w:rFonts w:ascii="Palatino Linotype" w:hAnsi="Palatino Linotype" w:cs="Palatino Linotype"/>
          <w:sz w:val="20"/>
        </w:rPr>
        <w:t xml:space="preserve"> n. 36/2023.</w:t>
      </w:r>
    </w:p>
    <w:p w14:paraId="3F3763DC" w14:textId="77777777" w:rsidR="007371A7" w:rsidRDefault="007371A7" w:rsidP="008A2034">
      <w:pPr>
        <w:keepNext/>
        <w:spacing w:after="0" w:line="22" w:lineRule="atLeast"/>
        <w:jc w:val="both"/>
        <w:outlineLvl w:val="3"/>
      </w:pPr>
      <w:r>
        <w:rPr>
          <w:rFonts w:ascii="Palatino Linotype" w:hAnsi="Palatino Linotype" w:cs="Palatino Linotype"/>
          <w:sz w:val="20"/>
        </w:rPr>
        <w:t>Non sono ammesse offerte in aumento sul valore posto a base d’asta.</w:t>
      </w:r>
    </w:p>
    <w:p w14:paraId="4AFEB43B" w14:textId="77777777" w:rsidR="007371A7" w:rsidRDefault="007371A7" w:rsidP="008A2034">
      <w:pPr>
        <w:keepNext/>
        <w:spacing w:after="0" w:line="22" w:lineRule="atLeast"/>
        <w:jc w:val="both"/>
        <w:outlineLvl w:val="3"/>
      </w:pPr>
      <w:r>
        <w:rPr>
          <w:rFonts w:ascii="Palatino Linotype" w:hAnsi="Palatino Linotype" w:cs="Palatino Linotype"/>
          <w:sz w:val="20"/>
        </w:rPr>
        <w:t>La prestazione di cui al presente appalto viene effettuata nell’esercizio di impresa e, pertanto, è soggetta all’Imposta sul Valore Aggiunto (D.P.R. 26/10/1972, n. 633) da sommarsi all’importo di cui sopra, a carico della Stazione Appaltante, in base all’aliquota vigente al momento del pagamento.</w:t>
      </w:r>
    </w:p>
    <w:p w14:paraId="086D94AB" w14:textId="77777777" w:rsidR="008A2034" w:rsidRDefault="008A2034" w:rsidP="008A2034">
      <w:pPr>
        <w:snapToGrid w:val="0"/>
        <w:spacing w:after="0" w:line="22" w:lineRule="atLeast"/>
        <w:ind w:right="-23"/>
        <w:jc w:val="both"/>
        <w:rPr>
          <w:rFonts w:ascii="Palatino Linotype" w:hAnsi="Palatino Linotype" w:cs="Calibri"/>
          <w:b/>
          <w:sz w:val="20"/>
          <w:highlight w:val="magenta"/>
        </w:rPr>
      </w:pPr>
    </w:p>
    <w:p w14:paraId="6F0AA7D9" w14:textId="77777777" w:rsidR="007371A7" w:rsidRPr="007B324F" w:rsidRDefault="007371A7" w:rsidP="007B324F">
      <w:pPr>
        <w:snapToGrid w:val="0"/>
        <w:spacing w:after="0" w:line="22" w:lineRule="atLeast"/>
        <w:ind w:right="-21"/>
        <w:jc w:val="both"/>
        <w:rPr>
          <w:rFonts w:ascii="Palatino Linotype" w:hAnsi="Palatino Linotype" w:cs="Calibri"/>
          <w:b/>
          <w:sz w:val="20"/>
          <w:u w:val="single"/>
        </w:rPr>
      </w:pPr>
      <w:r w:rsidRPr="007B324F">
        <w:rPr>
          <w:rFonts w:ascii="Palatino Linotype" w:hAnsi="Palatino Linotype" w:cs="Calibri"/>
          <w:b/>
          <w:sz w:val="20"/>
          <w:u w:val="single"/>
        </w:rPr>
        <w:t xml:space="preserve">Opzioni e Rinnovi </w:t>
      </w:r>
      <w:bookmarkStart w:id="26" w:name="_Hlk1224062"/>
    </w:p>
    <w:bookmarkEnd w:id="26"/>
    <w:p w14:paraId="625633FA" w14:textId="77777777" w:rsidR="007B324F" w:rsidRPr="007B324F" w:rsidRDefault="007B324F" w:rsidP="007B324F">
      <w:pPr>
        <w:snapToGrid w:val="0"/>
        <w:spacing w:after="0" w:line="22" w:lineRule="atLeast"/>
        <w:ind w:right="-23"/>
        <w:jc w:val="both"/>
        <w:rPr>
          <w:rFonts w:ascii="Palatino Linotype" w:hAnsi="Palatino Linotype"/>
          <w:sz w:val="20"/>
        </w:rPr>
      </w:pPr>
      <w:r w:rsidRPr="007B324F">
        <w:rPr>
          <w:rFonts w:ascii="Palatino Linotype" w:hAnsi="Palatino Linotype"/>
          <w:sz w:val="20"/>
        </w:rPr>
        <w:t xml:space="preserve">La Stazione Appaltante, si riserva la facoltà di prorogare, alla scadenza del contratto, un ulteriore periodo di </w:t>
      </w:r>
      <w:r w:rsidRPr="007B324F">
        <w:rPr>
          <w:rFonts w:ascii="Palatino Linotype" w:hAnsi="Palatino Linotype"/>
          <w:b/>
          <w:sz w:val="20"/>
        </w:rPr>
        <w:t>n. 6 mesi</w:t>
      </w:r>
      <w:r w:rsidRPr="007B324F">
        <w:rPr>
          <w:rFonts w:ascii="Palatino Linotype" w:hAnsi="Palatino Linotype"/>
          <w:sz w:val="20"/>
        </w:rPr>
        <w:t xml:space="preserve"> e comunque nelle more e per il tempo strettamente necessario all’espletamento del nuovo appalto, alle medesime condizioni o più favorevoli per l’Azienda Ospedaliera, per un importo massimo di </w:t>
      </w:r>
      <w:r w:rsidRPr="007B324F">
        <w:rPr>
          <w:rFonts w:ascii="Palatino Linotype" w:hAnsi="Palatino Linotype"/>
          <w:b/>
          <w:sz w:val="20"/>
        </w:rPr>
        <w:t xml:space="preserve">€ 28.353,12 </w:t>
      </w:r>
      <w:r w:rsidRPr="007B324F">
        <w:rPr>
          <w:rFonts w:ascii="Palatino Linotype" w:hAnsi="Palatino Linotype"/>
          <w:sz w:val="20"/>
        </w:rPr>
        <w:t xml:space="preserve">al netto di IVA e/o di altre imposte e contributi di legge, nonché degli oneri per la sicurezza dovuti a rischi da interferenze.  </w:t>
      </w:r>
    </w:p>
    <w:p w14:paraId="172D589E" w14:textId="77777777" w:rsidR="007371A7" w:rsidRPr="007B324F" w:rsidRDefault="007371A7" w:rsidP="007B324F">
      <w:pPr>
        <w:snapToGrid w:val="0"/>
        <w:spacing w:after="0" w:line="22" w:lineRule="atLeast"/>
        <w:ind w:right="-21"/>
        <w:jc w:val="both"/>
        <w:rPr>
          <w:rFonts w:ascii="Palatino Linotype" w:hAnsi="Palatino Linotype"/>
          <w:sz w:val="20"/>
        </w:rPr>
      </w:pPr>
      <w:r w:rsidRPr="007B324F">
        <w:rPr>
          <w:rFonts w:ascii="Palatino Linotype" w:hAnsi="Palatino Linotype"/>
          <w:sz w:val="20"/>
        </w:rPr>
        <w:t xml:space="preserve">Nelle suddette opzioni rientrano le forniture supplementari </w:t>
      </w:r>
      <w:r w:rsidRPr="007B324F">
        <w:rPr>
          <w:rFonts w:ascii="Palatino Linotype" w:hAnsi="Palatino Linotype"/>
          <w:i/>
          <w:sz w:val="20"/>
        </w:rPr>
        <w:t>ex</w:t>
      </w:r>
      <w:r w:rsidRPr="007B324F">
        <w:rPr>
          <w:rFonts w:ascii="Palatino Linotype" w:hAnsi="Palatino Linotype"/>
          <w:sz w:val="20"/>
        </w:rPr>
        <w:t xml:space="preserve"> art. 120, comma 1 del Codice. </w:t>
      </w:r>
    </w:p>
    <w:p w14:paraId="7192EEDA" w14:textId="01936A01" w:rsidR="007371A7" w:rsidRPr="007B324F" w:rsidRDefault="007B324F" w:rsidP="007B324F">
      <w:pPr>
        <w:snapToGrid w:val="0"/>
        <w:spacing w:after="0" w:line="22" w:lineRule="atLeast"/>
        <w:ind w:right="-23"/>
        <w:jc w:val="both"/>
        <w:rPr>
          <w:rFonts w:ascii="Palatino Linotype" w:hAnsi="Palatino Linotype" w:cs="Calibri"/>
          <w:b/>
          <w:sz w:val="20"/>
        </w:rPr>
      </w:pPr>
      <w:r w:rsidRPr="007B324F">
        <w:rPr>
          <w:rFonts w:ascii="Palatino Linotype" w:hAnsi="Palatino Linotype"/>
          <w:sz w:val="20"/>
        </w:rPr>
        <w:t>L’importo complessivo massimo stimato, ex art. 14, comma 4 del Codice (incluse le opzioni contrattuali ed i costi derivanti dal rischio di interferenze), ammonta ad € 141.756,60 IVA esclusa.</w:t>
      </w:r>
    </w:p>
    <w:p w14:paraId="0E21BE14" w14:textId="77777777" w:rsidR="00A941E2" w:rsidRDefault="00A941E2" w:rsidP="008A2034">
      <w:pPr>
        <w:spacing w:line="22" w:lineRule="atLeast"/>
        <w:jc w:val="both"/>
        <w:rPr>
          <w:rFonts w:ascii="Palatino Linotype" w:eastAsia="Times New Roman" w:hAnsi="Palatino Linotype" w:cs="Arial"/>
          <w:b/>
          <w:sz w:val="20"/>
          <w:szCs w:val="20"/>
          <w:u w:val="single"/>
          <w:lang w:eastAsia="it-IT"/>
        </w:rPr>
      </w:pPr>
    </w:p>
    <w:p w14:paraId="65B2C894" w14:textId="4C5FB14D" w:rsidR="0033681E" w:rsidRPr="00D354BA" w:rsidRDefault="0033681E" w:rsidP="008A2034">
      <w:pPr>
        <w:spacing w:after="0" w:line="22" w:lineRule="atLeast"/>
        <w:jc w:val="both"/>
        <w:rPr>
          <w:rFonts w:ascii="Palatino Linotype" w:eastAsia="Times New Roman" w:hAnsi="Palatino Linotype" w:cs="Arial"/>
          <w:b/>
          <w:sz w:val="20"/>
          <w:szCs w:val="20"/>
          <w:u w:val="single"/>
          <w:lang w:eastAsia="it-IT"/>
        </w:rPr>
      </w:pPr>
      <w:r w:rsidRPr="00D354BA">
        <w:rPr>
          <w:rFonts w:ascii="Palatino Linotype" w:eastAsia="Times New Roman" w:hAnsi="Palatino Linotype" w:cs="Arial"/>
          <w:b/>
          <w:sz w:val="20"/>
          <w:szCs w:val="20"/>
          <w:u w:val="single"/>
          <w:lang w:eastAsia="it-IT"/>
        </w:rPr>
        <w:t xml:space="preserve">Art. </w:t>
      </w:r>
      <w:r w:rsidR="00FF1F24" w:rsidRPr="00D354BA">
        <w:rPr>
          <w:rFonts w:ascii="Palatino Linotype" w:eastAsia="Times New Roman" w:hAnsi="Palatino Linotype" w:cs="Arial"/>
          <w:b/>
          <w:sz w:val="20"/>
          <w:szCs w:val="20"/>
          <w:u w:val="single"/>
          <w:lang w:eastAsia="it-IT"/>
        </w:rPr>
        <w:t>4</w:t>
      </w:r>
      <w:r w:rsidR="0084166C" w:rsidRPr="00D354BA">
        <w:rPr>
          <w:rFonts w:ascii="Palatino Linotype" w:eastAsia="Times New Roman" w:hAnsi="Palatino Linotype" w:cs="Arial"/>
          <w:b/>
          <w:sz w:val="20"/>
          <w:szCs w:val="20"/>
          <w:u w:val="single"/>
          <w:lang w:eastAsia="it-IT"/>
        </w:rPr>
        <w:t>.</w:t>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Obbligazioni specifiche del fornitore</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23"/>
    <w:bookmarkEnd w:id="24"/>
    <w:p w14:paraId="733D24DC" w14:textId="68505A55" w:rsidR="00013B21" w:rsidRPr="008C2CCD" w:rsidRDefault="00D80B1A" w:rsidP="008A2034">
      <w:pPr>
        <w:spacing w:after="0" w:line="22" w:lineRule="atLeast"/>
        <w:ind w:firstLine="11"/>
        <w:jc w:val="both"/>
        <w:rPr>
          <w:rFonts w:ascii="Palatino Linotype" w:hAnsi="Palatino Linotype"/>
          <w:sz w:val="20"/>
          <w:szCs w:val="20"/>
        </w:rPr>
      </w:pPr>
      <w:r w:rsidRPr="008C2CCD">
        <w:rPr>
          <w:rFonts w:ascii="Palatino Linotype" w:hAnsi="Palatino Linotype"/>
          <w:sz w:val="20"/>
          <w:szCs w:val="20"/>
        </w:rPr>
        <w:t>Per le forniture oggetto del presente appalto, i</w:t>
      </w:r>
      <w:r w:rsidR="00013B21" w:rsidRPr="008C2CCD">
        <w:rPr>
          <w:rFonts w:ascii="Palatino Linotype" w:hAnsi="Palatino Linotype"/>
          <w:sz w:val="20"/>
          <w:szCs w:val="20"/>
        </w:rPr>
        <w:t xml:space="preserve">l fornitore si obbliga ad eseguire a propria cura, rischio e spese </w:t>
      </w:r>
      <w:r w:rsidR="00FA25AE">
        <w:rPr>
          <w:rFonts w:ascii="Palatino Linotype" w:hAnsi="Palatino Linotype"/>
          <w:sz w:val="20"/>
          <w:szCs w:val="20"/>
        </w:rPr>
        <w:t xml:space="preserve">la consegna </w:t>
      </w:r>
      <w:r w:rsidRPr="008C2CCD">
        <w:rPr>
          <w:rFonts w:ascii="Palatino Linotype" w:hAnsi="Palatino Linotype"/>
          <w:sz w:val="20"/>
          <w:szCs w:val="20"/>
        </w:rPr>
        <w:t>dei beni</w:t>
      </w:r>
      <w:r w:rsidR="00013B21" w:rsidRPr="008C2CCD">
        <w:rPr>
          <w:rFonts w:ascii="Palatino Linotype" w:hAnsi="Palatino Linotype"/>
          <w:sz w:val="20"/>
          <w:szCs w:val="20"/>
        </w:rPr>
        <w:t xml:space="preserve">, nelle quantità di volta in volta necessarie, che verranno indicate dal R.U.P., consegnando la merce presso il Magazzino </w:t>
      </w:r>
      <w:r w:rsidRPr="008C2CCD">
        <w:rPr>
          <w:rFonts w:ascii="Palatino Linotype" w:hAnsi="Palatino Linotype"/>
          <w:sz w:val="20"/>
          <w:szCs w:val="20"/>
        </w:rPr>
        <w:t xml:space="preserve">di destinazione </w:t>
      </w:r>
      <w:r w:rsidR="00013B21" w:rsidRPr="008C2CCD">
        <w:rPr>
          <w:rFonts w:ascii="Palatino Linotype" w:hAnsi="Palatino Linotype"/>
          <w:sz w:val="20"/>
          <w:szCs w:val="20"/>
        </w:rPr>
        <w:t>in orari che verranno stabiliti dalla stessa S.A.</w:t>
      </w:r>
    </w:p>
    <w:p w14:paraId="0BBC1352" w14:textId="77777777" w:rsidR="00013B21" w:rsidRPr="008C2CCD" w:rsidRDefault="00013B21" w:rsidP="008A2034">
      <w:pPr>
        <w:spacing w:after="0" w:line="22" w:lineRule="atLeast"/>
        <w:ind w:firstLine="11"/>
        <w:jc w:val="both"/>
        <w:rPr>
          <w:rFonts w:ascii="Palatino Linotype" w:hAnsi="Palatino Linotype"/>
          <w:sz w:val="20"/>
          <w:szCs w:val="20"/>
        </w:rPr>
      </w:pPr>
      <w:r w:rsidRPr="008C2CCD">
        <w:rPr>
          <w:rFonts w:ascii="Palatino Linotype" w:hAnsi="Palatino Linotype"/>
          <w:sz w:val="20"/>
          <w:szCs w:val="20"/>
        </w:rPr>
        <w:t xml:space="preserve">La fornitura dovrà corrispondere al quantitativo e alla pezzatura richiesta indicando sulla bolla di consegna (documento di trasporto) i seguenti estremi di riferimento: </w:t>
      </w:r>
    </w:p>
    <w:p w14:paraId="493DECF5" w14:textId="77777777" w:rsidR="00013B21" w:rsidRPr="008C2CCD" w:rsidRDefault="00013B21" w:rsidP="008A2034">
      <w:pPr>
        <w:pStyle w:val="Paragrafoelenco"/>
        <w:numPr>
          <w:ilvl w:val="0"/>
          <w:numId w:val="16"/>
        </w:numPr>
        <w:spacing w:after="0" w:line="22" w:lineRule="atLeast"/>
        <w:jc w:val="both"/>
        <w:rPr>
          <w:rFonts w:ascii="Palatino Linotype" w:hAnsi="Palatino Linotype"/>
          <w:sz w:val="20"/>
          <w:szCs w:val="20"/>
        </w:rPr>
      </w:pPr>
      <w:r w:rsidRPr="008C2CCD">
        <w:rPr>
          <w:rFonts w:ascii="Palatino Linotype" w:hAnsi="Palatino Linotype"/>
          <w:sz w:val="20"/>
          <w:szCs w:val="20"/>
        </w:rPr>
        <w:t xml:space="preserve">data e numero di ordine della S.A.; </w:t>
      </w:r>
    </w:p>
    <w:p w14:paraId="67B8475F" w14:textId="77777777" w:rsidR="00013B21" w:rsidRPr="008C2CCD" w:rsidRDefault="00013B21" w:rsidP="008A2034">
      <w:pPr>
        <w:pStyle w:val="Paragrafoelenco"/>
        <w:numPr>
          <w:ilvl w:val="0"/>
          <w:numId w:val="16"/>
        </w:numPr>
        <w:spacing w:before="244" w:after="0" w:line="22" w:lineRule="atLeast"/>
        <w:jc w:val="both"/>
        <w:rPr>
          <w:rFonts w:ascii="Palatino Linotype" w:hAnsi="Palatino Linotype"/>
          <w:sz w:val="20"/>
          <w:szCs w:val="20"/>
        </w:rPr>
      </w:pPr>
      <w:r w:rsidRPr="008C2CCD">
        <w:rPr>
          <w:rFonts w:ascii="Palatino Linotype" w:hAnsi="Palatino Linotype"/>
          <w:sz w:val="20"/>
          <w:szCs w:val="20"/>
        </w:rPr>
        <w:t>luogo di consegna della merce;</w:t>
      </w:r>
    </w:p>
    <w:p w14:paraId="2396F595" w14:textId="77777777" w:rsidR="00013B21" w:rsidRPr="008C2CCD" w:rsidRDefault="00013B21" w:rsidP="008A2034">
      <w:pPr>
        <w:pStyle w:val="Paragrafoelenco"/>
        <w:numPr>
          <w:ilvl w:val="0"/>
          <w:numId w:val="16"/>
        </w:numPr>
        <w:spacing w:before="244" w:after="0" w:line="22" w:lineRule="atLeast"/>
        <w:jc w:val="both"/>
        <w:rPr>
          <w:rFonts w:ascii="Palatino Linotype" w:hAnsi="Palatino Linotype"/>
          <w:sz w:val="20"/>
          <w:szCs w:val="20"/>
        </w:rPr>
      </w:pPr>
      <w:r w:rsidRPr="008C2CCD">
        <w:rPr>
          <w:rFonts w:ascii="Palatino Linotype" w:hAnsi="Palatino Linotype"/>
          <w:sz w:val="20"/>
          <w:szCs w:val="20"/>
        </w:rPr>
        <w:t>numero di pezzi consegnati del prodotto;</w:t>
      </w:r>
    </w:p>
    <w:p w14:paraId="71582872" w14:textId="77777777" w:rsidR="00013B21" w:rsidRPr="008C2CCD" w:rsidRDefault="00013B21" w:rsidP="008A2034">
      <w:pPr>
        <w:pStyle w:val="Paragrafoelenco"/>
        <w:numPr>
          <w:ilvl w:val="0"/>
          <w:numId w:val="16"/>
        </w:numPr>
        <w:spacing w:before="244" w:after="0" w:line="22" w:lineRule="atLeast"/>
        <w:jc w:val="both"/>
        <w:rPr>
          <w:rFonts w:ascii="Palatino Linotype" w:hAnsi="Palatino Linotype"/>
          <w:sz w:val="20"/>
          <w:szCs w:val="20"/>
        </w:rPr>
      </w:pPr>
      <w:r w:rsidRPr="008C2CCD">
        <w:rPr>
          <w:rFonts w:ascii="Palatino Linotype" w:hAnsi="Palatino Linotype"/>
          <w:sz w:val="20"/>
          <w:szCs w:val="20"/>
        </w:rPr>
        <w:t xml:space="preserve">numero di colli consegnati. </w:t>
      </w:r>
    </w:p>
    <w:p w14:paraId="33FF575E" w14:textId="77777777" w:rsidR="000C42BA" w:rsidRDefault="00013B21" w:rsidP="008A2034">
      <w:pPr>
        <w:spacing w:after="0" w:line="22" w:lineRule="atLeast"/>
        <w:ind w:firstLine="11"/>
        <w:jc w:val="both"/>
        <w:rPr>
          <w:rFonts w:ascii="Palatino Linotype" w:hAnsi="Palatino Linotype"/>
          <w:sz w:val="20"/>
          <w:szCs w:val="20"/>
        </w:rPr>
      </w:pPr>
      <w:r w:rsidRPr="007371A7">
        <w:rPr>
          <w:rFonts w:ascii="Palatino Linotype" w:hAnsi="Palatino Linotype"/>
          <w:sz w:val="20"/>
          <w:szCs w:val="20"/>
        </w:rPr>
        <w:t>La consegna</w:t>
      </w:r>
      <w:r w:rsidR="007371A7" w:rsidRPr="007371A7">
        <w:rPr>
          <w:rFonts w:ascii="Palatino Linotype" w:hAnsi="Palatino Linotype"/>
          <w:sz w:val="20"/>
          <w:szCs w:val="20"/>
        </w:rPr>
        <w:t xml:space="preserve"> di quanto ordinato, salvo i casi di emergenza/urgenza,</w:t>
      </w:r>
      <w:r w:rsidRPr="007371A7">
        <w:rPr>
          <w:rFonts w:ascii="Palatino Linotype" w:hAnsi="Palatino Linotype"/>
          <w:sz w:val="20"/>
          <w:szCs w:val="20"/>
        </w:rPr>
        <w:t xml:space="preserve"> dovrà essere effettuata entro 10 giorni consecutivi e naturali dalla data di ricezione dell’ordine. </w:t>
      </w:r>
    </w:p>
    <w:p w14:paraId="4FF58A58" w14:textId="3E17D97D" w:rsidR="007371A7" w:rsidRPr="007371A7" w:rsidRDefault="007371A7" w:rsidP="008A2034">
      <w:pPr>
        <w:spacing w:after="0" w:line="22" w:lineRule="atLeast"/>
        <w:ind w:firstLine="11"/>
        <w:jc w:val="both"/>
        <w:rPr>
          <w:rFonts w:ascii="Palatino Linotype" w:hAnsi="Palatino Linotype"/>
          <w:sz w:val="20"/>
          <w:szCs w:val="20"/>
        </w:rPr>
      </w:pPr>
      <w:r w:rsidRPr="007371A7">
        <w:rPr>
          <w:rFonts w:ascii="Palatino Linotype" w:hAnsi="Palatino Linotype"/>
          <w:sz w:val="20"/>
          <w:szCs w:val="20"/>
        </w:rPr>
        <w:t>Non è possibile preventivare il numero di consegne da effettuarsi durante il periodo di vigenza del contratto.</w:t>
      </w:r>
    </w:p>
    <w:p w14:paraId="57D8892E" w14:textId="706171BD" w:rsidR="00013B21" w:rsidRPr="008C2CCD" w:rsidRDefault="00013B21" w:rsidP="008A2034">
      <w:pPr>
        <w:spacing w:after="0" w:line="22" w:lineRule="atLeast"/>
        <w:ind w:firstLine="11"/>
        <w:jc w:val="both"/>
        <w:rPr>
          <w:rFonts w:ascii="Palatino Linotype" w:hAnsi="Palatino Linotype"/>
          <w:sz w:val="20"/>
          <w:szCs w:val="20"/>
        </w:rPr>
      </w:pPr>
      <w:r w:rsidRPr="008C2CCD">
        <w:rPr>
          <w:rFonts w:ascii="Palatino Linotype" w:hAnsi="Palatino Linotype"/>
          <w:sz w:val="20"/>
          <w:szCs w:val="20"/>
        </w:rPr>
        <w:t xml:space="preserve">Il materiale dovrà essere confezionato in pacchi recanti all’esterno l’indicazione del prodotto contenuto e numero di pezzi. La consegna dovrà essere effettuate su </w:t>
      </w:r>
      <w:proofErr w:type="spellStart"/>
      <w:r w:rsidRPr="008C2CCD">
        <w:rPr>
          <w:rFonts w:ascii="Palatino Linotype" w:hAnsi="Palatino Linotype"/>
          <w:sz w:val="20"/>
          <w:szCs w:val="20"/>
        </w:rPr>
        <w:t>pallets</w:t>
      </w:r>
      <w:proofErr w:type="spellEnd"/>
      <w:r w:rsidRPr="008C2CCD">
        <w:rPr>
          <w:rFonts w:ascii="Palatino Linotype" w:hAnsi="Palatino Linotype"/>
          <w:sz w:val="20"/>
          <w:szCs w:val="20"/>
        </w:rPr>
        <w:t xml:space="preserve"> presso il Magazzino indicato nell’ordine di fornitura, negli orari ivi riportati. I beni dovranno essere consegnati franco magazzino, con i relativi documenti di trasporto; nessun onere aggiuntivo sarà riconosciuto per l'imballaggio e il trasporto, anche se effettuati per consegne urgenti. Nel caso di urgenza, qualora il soggetto aggiudicatario dovesse avvalersi di mezzi di trasporto eccezionali o corrieri specializzati nel recapito di colli urgenti, non potrà rivalersi sull’Azienda Sanitaria per le eventuali spese aggiuntive sostenute. </w:t>
      </w:r>
    </w:p>
    <w:p w14:paraId="291384AD" w14:textId="5A0F302F" w:rsidR="00013B21" w:rsidRDefault="00013B21" w:rsidP="008A2034">
      <w:pPr>
        <w:spacing w:after="0" w:line="22" w:lineRule="atLeast"/>
        <w:ind w:firstLine="11"/>
        <w:jc w:val="both"/>
        <w:rPr>
          <w:rFonts w:ascii="Palatino Linotype" w:hAnsi="Palatino Linotype"/>
          <w:sz w:val="20"/>
          <w:szCs w:val="20"/>
        </w:rPr>
      </w:pPr>
      <w:r w:rsidRPr="008C2CCD">
        <w:rPr>
          <w:rFonts w:ascii="Palatino Linotype" w:hAnsi="Palatino Linotype"/>
          <w:sz w:val="20"/>
          <w:szCs w:val="20"/>
        </w:rPr>
        <w:lastRenderedPageBreak/>
        <w:t>Per lo scarico dei materiali nel predetto Magazzino l'Impresa, ovvero il corriere a cui verrà demandata la consegna, non potrà avvalersi del personale dell’Azienda Sanitaria. L'Impresa, ovvero il corriere da essa demandato alla consegna delle merci, sarà tenuta a ritirare a propria cura e spese, entro e non oltre le 76 (settantasei) ore dalla chiamata, i beni che dovessero risultare difettosi o comunque non conformi alle caratteristiche di quanto campionato o richiesto. In pendenza o in mancanza di ritiro, i prodotti forniti resteranno a disposizione dell'Impresa, senza alcuna responsabilità da parte dell’Azienda sanitaria per l’eventuale degrado o deprezzamento che la merce dovesse subire. Il controllo e l’accettazione delle merci da parte del personale incaricato non solleverà l'Impresa dalle responsabilità in ordine ai vizi apparenti e occulti che presenteranno le merci stesse all’atto del consumo.</w:t>
      </w:r>
    </w:p>
    <w:p w14:paraId="13B85345" w14:textId="3A80BC56" w:rsidR="00E16E90" w:rsidRPr="00B50EB2" w:rsidRDefault="00E16E90" w:rsidP="008A2034">
      <w:pPr>
        <w:spacing w:after="0" w:line="22" w:lineRule="atLeast"/>
        <w:ind w:firstLine="11"/>
        <w:jc w:val="both"/>
        <w:rPr>
          <w:rFonts w:ascii="Palatino Linotype" w:hAnsi="Palatino Linotype"/>
          <w:sz w:val="20"/>
          <w:szCs w:val="20"/>
          <w:u w:val="single"/>
        </w:rPr>
      </w:pPr>
      <w:r w:rsidRPr="00B50EB2">
        <w:rPr>
          <w:rFonts w:ascii="Palatino Linotype" w:hAnsi="Palatino Linotype"/>
          <w:sz w:val="20"/>
          <w:szCs w:val="20"/>
          <w:u w:val="single"/>
        </w:rPr>
        <w:t>Il prezzo offerto dovrà considerarsi comprensivo delle spese d’imballaggio, trasporto e trasferimento di materiale al locale di destinazione indicato nell’ordine, contributo ambientale CONAI ed eventuali oneri connessi con gli imballaggi e le spedizioni che restano a carico del Fornitore aggiudicatario.</w:t>
      </w:r>
    </w:p>
    <w:p w14:paraId="44F2DA9F" w14:textId="6F67C6A9" w:rsidR="00EA3727" w:rsidRPr="00D26496"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27" w:name="_Toc164407046"/>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5.</w:t>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Direzione dell’esecuzione del contratto</w:t>
      </w:r>
      <w:bookmarkEnd w:id="27"/>
    </w:p>
    <w:p w14:paraId="33B9DA22" w14:textId="727E9C66" w:rsidR="00EA3727" w:rsidRPr="00D26496" w:rsidRDefault="00EA3727" w:rsidP="008A2034">
      <w:pPr>
        <w:spacing w:after="0" w:line="22" w:lineRule="atLeast"/>
        <w:jc w:val="both"/>
        <w:rPr>
          <w:rFonts w:ascii="Palatino Linotype" w:hAnsi="Palatino Linotype"/>
          <w:sz w:val="20"/>
          <w:szCs w:val="20"/>
        </w:rPr>
      </w:pPr>
      <w:r w:rsidRPr="00D26496">
        <w:rPr>
          <w:rFonts w:ascii="Palatino Linotype" w:hAnsi="Palatino Linotype"/>
          <w:sz w:val="20"/>
          <w:szCs w:val="20"/>
        </w:rPr>
        <w:t xml:space="preserve">L’esecuzione del contratto avente ad </w:t>
      </w:r>
      <w:r w:rsidRPr="002D7B36">
        <w:rPr>
          <w:rFonts w:ascii="Palatino Linotype" w:hAnsi="Palatino Linotype"/>
          <w:sz w:val="20"/>
          <w:szCs w:val="20"/>
        </w:rPr>
        <w:t xml:space="preserve">oggetto </w:t>
      </w:r>
      <w:r w:rsidR="00487966" w:rsidRPr="002D7B36">
        <w:rPr>
          <w:rFonts w:ascii="Palatino Linotype" w:hAnsi="Palatino Linotype"/>
          <w:sz w:val="20"/>
          <w:szCs w:val="20"/>
        </w:rPr>
        <w:t>la fornitura</w:t>
      </w:r>
      <w:r w:rsidRPr="00D26496">
        <w:rPr>
          <w:rFonts w:ascii="Palatino Linotype" w:hAnsi="Palatino Linotype"/>
          <w:sz w:val="20"/>
          <w:szCs w:val="20"/>
        </w:rPr>
        <w:t xml:space="preserve"> di cui al presente capitolato è diretta dal Responsabile Unico del </w:t>
      </w:r>
      <w:r w:rsidR="00760ADA">
        <w:rPr>
          <w:rFonts w:ascii="Palatino Linotype" w:hAnsi="Palatino Linotype"/>
          <w:sz w:val="20"/>
          <w:szCs w:val="20"/>
        </w:rPr>
        <w:t>Progetto</w:t>
      </w:r>
      <w:r w:rsidRPr="00D26496">
        <w:rPr>
          <w:rFonts w:ascii="Palatino Linotype" w:hAnsi="Palatino Linotype"/>
          <w:sz w:val="20"/>
          <w:szCs w:val="20"/>
        </w:rPr>
        <w:t xml:space="preserve"> (</w:t>
      </w:r>
      <w:r w:rsidRPr="00D26496">
        <w:rPr>
          <w:rFonts w:ascii="Palatino Linotype" w:hAnsi="Palatino Linotype"/>
          <w:i/>
          <w:sz w:val="20"/>
          <w:szCs w:val="20"/>
        </w:rPr>
        <w:t>di seguito, anche R.U.P.</w:t>
      </w:r>
      <w:r w:rsidRPr="00D26496">
        <w:rPr>
          <w:rFonts w:ascii="Palatino Linotype" w:hAnsi="Palatino Linotype"/>
          <w:sz w:val="20"/>
          <w:szCs w:val="20"/>
        </w:rPr>
        <w:t>), che controlla i livelli di qualità delle prestazioni. Il R.U.P., nella fase dell’esecuzione, si avvale del Direttore dell'Esecuzione del Contratto ed accerta il corretto ed effettivo svolgimento delle funzioni a quest’ultimo affidate (</w:t>
      </w:r>
      <w:r w:rsidRPr="00D26496">
        <w:rPr>
          <w:rFonts w:ascii="Palatino Linotype" w:hAnsi="Palatino Linotype"/>
          <w:i/>
          <w:sz w:val="20"/>
          <w:szCs w:val="20"/>
        </w:rPr>
        <w:t xml:space="preserve">cfr. art. </w:t>
      </w:r>
      <w:r w:rsidR="00E748DA">
        <w:rPr>
          <w:rFonts w:ascii="Palatino Linotype" w:hAnsi="Palatino Linotype"/>
          <w:i/>
          <w:sz w:val="20"/>
          <w:szCs w:val="20"/>
        </w:rPr>
        <w:t>114 del Codice</w:t>
      </w:r>
      <w:r w:rsidRPr="00D26496">
        <w:rPr>
          <w:rFonts w:ascii="Palatino Linotype" w:hAnsi="Palatino Linotype"/>
          <w:sz w:val="20"/>
          <w:szCs w:val="20"/>
        </w:rPr>
        <w:t>).</w:t>
      </w:r>
    </w:p>
    <w:p w14:paraId="7BF2120E" w14:textId="1343E47D" w:rsidR="00EA3727" w:rsidRPr="00D26496" w:rsidRDefault="00EA3727" w:rsidP="008A2034">
      <w:pPr>
        <w:spacing w:after="0" w:line="22" w:lineRule="atLeast"/>
        <w:jc w:val="both"/>
        <w:rPr>
          <w:rFonts w:ascii="Palatino Linotype" w:hAnsi="Palatino Linotype"/>
          <w:sz w:val="20"/>
          <w:szCs w:val="20"/>
        </w:rPr>
      </w:pPr>
      <w:r w:rsidRPr="00D26496">
        <w:rPr>
          <w:rFonts w:ascii="Palatino Linotype" w:hAnsi="Palatino Linotype"/>
          <w:sz w:val="20"/>
          <w:szCs w:val="20"/>
        </w:rPr>
        <w:t>Il Direttore dell’Esecuzione del Contratto (</w:t>
      </w:r>
      <w:r w:rsidRPr="00D26496">
        <w:rPr>
          <w:rFonts w:ascii="Palatino Linotype" w:hAnsi="Palatino Linotype"/>
          <w:i/>
          <w:sz w:val="20"/>
          <w:szCs w:val="20"/>
        </w:rPr>
        <w:t>di seguito, anche D.E.C.</w:t>
      </w:r>
      <w:r w:rsidRPr="00D26496">
        <w:rPr>
          <w:rFonts w:ascii="Palatino Linotype" w:hAnsi="Palatino Linotype"/>
          <w:sz w:val="20"/>
          <w:szCs w:val="20"/>
        </w:rPr>
        <w:t xml:space="preserve">) sarà designato, nel rispetto della normativa vigente, </w:t>
      </w:r>
      <w:r w:rsidR="006D770F">
        <w:rPr>
          <w:rFonts w:ascii="Palatino Linotype" w:hAnsi="Palatino Linotype"/>
          <w:sz w:val="20"/>
          <w:szCs w:val="20"/>
        </w:rPr>
        <w:t xml:space="preserve">dall’ASM </w:t>
      </w:r>
      <w:r w:rsidRPr="00D26496">
        <w:rPr>
          <w:rFonts w:ascii="Palatino Linotype" w:hAnsi="Palatino Linotype"/>
          <w:sz w:val="20"/>
          <w:szCs w:val="20"/>
        </w:rPr>
        <w:t xml:space="preserve">con l’adozione del provvedimento deliberativo di aggiudicazione, e sarà nominativamente indicato nel contratto successivamente stipulato con l’impresa aggiudicataria. </w:t>
      </w:r>
    </w:p>
    <w:p w14:paraId="10AB9CC6" w14:textId="793163AE" w:rsidR="00EA3727" w:rsidRPr="00D26496" w:rsidRDefault="00EA3727" w:rsidP="008A2034">
      <w:pPr>
        <w:spacing w:after="0" w:line="22" w:lineRule="atLeast"/>
        <w:jc w:val="both"/>
        <w:rPr>
          <w:rFonts w:ascii="Palatino Linotype" w:hAnsi="Palatino Linotype"/>
          <w:sz w:val="20"/>
          <w:szCs w:val="20"/>
        </w:rPr>
      </w:pPr>
      <w:r w:rsidRPr="00D26496">
        <w:rPr>
          <w:rFonts w:ascii="Palatino Linotype" w:hAnsi="Palatino Linotype"/>
          <w:sz w:val="20"/>
          <w:szCs w:val="20"/>
        </w:rPr>
        <w:t xml:space="preserve">Il R.U.P. controlla l’esecuzione del contratto congiuntamente al </w:t>
      </w:r>
      <w:r w:rsidR="00E748DA">
        <w:rPr>
          <w:rFonts w:ascii="Palatino Linotype" w:hAnsi="Palatino Linotype"/>
          <w:sz w:val="20"/>
          <w:szCs w:val="20"/>
        </w:rPr>
        <w:t>D.E.C.</w:t>
      </w:r>
      <w:r w:rsidRPr="00D26496">
        <w:rPr>
          <w:rFonts w:ascii="Palatino Linotype" w:hAnsi="Palatino Linotype"/>
          <w:sz w:val="20"/>
          <w:szCs w:val="20"/>
        </w:rPr>
        <w:t xml:space="preserve"> </w:t>
      </w:r>
      <w:r w:rsidR="00E748DA">
        <w:rPr>
          <w:rFonts w:ascii="Palatino Linotype" w:hAnsi="Palatino Linotype"/>
          <w:sz w:val="20"/>
          <w:szCs w:val="20"/>
        </w:rPr>
        <w:t>secondo quanto riportato all’Allegato I.2 del Codice</w:t>
      </w:r>
      <w:r w:rsidRPr="00D26496">
        <w:rPr>
          <w:rFonts w:ascii="Palatino Linotype" w:hAnsi="Palatino Linotype"/>
          <w:sz w:val="20"/>
          <w:szCs w:val="20"/>
        </w:rPr>
        <w:t>.</w:t>
      </w:r>
    </w:p>
    <w:p w14:paraId="22AA0ACF" w14:textId="49CBD314" w:rsidR="00EA3727" w:rsidRPr="00D26496" w:rsidRDefault="00EA3727" w:rsidP="008A2034">
      <w:pPr>
        <w:spacing w:after="0" w:line="22" w:lineRule="atLeast"/>
        <w:jc w:val="both"/>
        <w:rPr>
          <w:rFonts w:ascii="Palatino Linotype" w:hAnsi="Palatino Linotype"/>
          <w:sz w:val="20"/>
          <w:szCs w:val="20"/>
        </w:rPr>
      </w:pPr>
      <w:r w:rsidRPr="00D26496">
        <w:rPr>
          <w:rFonts w:ascii="Palatino Linotype" w:hAnsi="Palatino Linotype"/>
          <w:sz w:val="20"/>
          <w:szCs w:val="20"/>
        </w:rPr>
        <w:t>Il D.E.C. svolge il coordinamento, la direzione e il controllo tecnico-contabile dell’esecuzione del contratto stipulato dall’Azienda, in modo da assicurarne la regolare esecuzione nei tempi stabiliti e in conformità alle prescrizioni contenute nei documenti contrattuali e nelle condizioni offerte in sede di aggiudicazione o affidamento</w:t>
      </w:r>
      <w:r w:rsidR="00D520E2">
        <w:rPr>
          <w:rFonts w:ascii="Palatino Linotype" w:hAnsi="Palatino Linotype"/>
          <w:sz w:val="20"/>
          <w:szCs w:val="20"/>
        </w:rPr>
        <w:t>.</w:t>
      </w:r>
    </w:p>
    <w:p w14:paraId="706D677C" w14:textId="77777777" w:rsidR="00EA3727" w:rsidRPr="00D26496" w:rsidRDefault="00EA3727" w:rsidP="008A2034">
      <w:pPr>
        <w:autoSpaceDE w:val="0"/>
        <w:autoSpaceDN w:val="0"/>
        <w:adjustRightInd w:val="0"/>
        <w:spacing w:after="0" w:line="22" w:lineRule="atLeast"/>
        <w:jc w:val="both"/>
        <w:rPr>
          <w:rFonts w:ascii="Palatino Linotype" w:hAnsi="Palatino Linotype"/>
          <w:sz w:val="20"/>
          <w:szCs w:val="20"/>
        </w:rPr>
      </w:pPr>
      <w:r w:rsidRPr="00D26496">
        <w:rPr>
          <w:rFonts w:ascii="Palatino Linotype" w:hAnsi="Palatino Linotype"/>
          <w:sz w:val="20"/>
          <w:szCs w:val="20"/>
        </w:rPr>
        <w:t>Il D.E.C. segnala tempestivamente al R.U.P. eventuali ritardi, disfunzioni o inadempimenti rispetto alle prescrizioni contrattuali, anche al fine dell’applicazione da parte del medesimo R.U.P. delle penali inserite nel contratto ovvero della risoluzione dello stesso per inadempimento nei casi consentiti (</w:t>
      </w:r>
      <w:r w:rsidRPr="00D26496">
        <w:rPr>
          <w:rFonts w:ascii="Palatino Linotype" w:hAnsi="Palatino Linotype"/>
          <w:i/>
          <w:sz w:val="20"/>
          <w:szCs w:val="20"/>
        </w:rPr>
        <w:t>cfr. art.18 comma 3 del sopra citato D.M. n.49/2018</w:t>
      </w:r>
      <w:r w:rsidRPr="00D26496">
        <w:rPr>
          <w:rFonts w:ascii="Palatino Linotype" w:hAnsi="Palatino Linotype"/>
          <w:i/>
          <w:sz w:val="20"/>
          <w:szCs w:val="20"/>
          <w:vertAlign w:val="superscript"/>
        </w:rPr>
        <w:t>2</w:t>
      </w:r>
      <w:r w:rsidRPr="00D26496">
        <w:rPr>
          <w:rFonts w:ascii="Palatino Linotype" w:hAnsi="Palatino Linotype"/>
          <w:sz w:val="20"/>
          <w:szCs w:val="20"/>
        </w:rPr>
        <w:t>).</w:t>
      </w:r>
    </w:p>
    <w:p w14:paraId="3027FA68" w14:textId="1E35B18F" w:rsidR="00EA3727" w:rsidRPr="00D26496" w:rsidRDefault="00EA3727" w:rsidP="008A2034">
      <w:pPr>
        <w:autoSpaceDE w:val="0"/>
        <w:autoSpaceDN w:val="0"/>
        <w:adjustRightInd w:val="0"/>
        <w:spacing w:after="0" w:line="22" w:lineRule="atLeast"/>
        <w:jc w:val="both"/>
        <w:rPr>
          <w:rFonts w:ascii="Palatino Linotype" w:hAnsi="Palatino Linotype"/>
          <w:sz w:val="20"/>
          <w:szCs w:val="20"/>
        </w:rPr>
      </w:pPr>
      <w:r w:rsidRPr="00D26496">
        <w:rPr>
          <w:rFonts w:ascii="Palatino Linotype" w:hAnsi="Palatino Linotype"/>
          <w:sz w:val="20"/>
          <w:szCs w:val="20"/>
        </w:rPr>
        <w:t>Le comunicazioni tra D.E.C. e imprese esecutrici, nonché le comunicazioni tra Amministrazione Contraente, Responsabile Unico del Procedimento e Direttore dell’Esecuzione, laddove siano soggetti interni alla medesima Amministrazione, avvengono con le modalità stabilite dall’ordinamento della stessa, che devono comunque garantire l’</w:t>
      </w:r>
      <w:proofErr w:type="spellStart"/>
      <w:r w:rsidRPr="00D26496">
        <w:rPr>
          <w:rFonts w:ascii="Palatino Linotype" w:hAnsi="Palatino Linotype"/>
          <w:sz w:val="20"/>
          <w:szCs w:val="20"/>
        </w:rPr>
        <w:t>efficientamento</w:t>
      </w:r>
      <w:proofErr w:type="spellEnd"/>
      <w:r w:rsidR="00E748DA">
        <w:rPr>
          <w:rFonts w:ascii="Palatino Linotype" w:hAnsi="Palatino Linotype"/>
          <w:sz w:val="20"/>
          <w:szCs w:val="20"/>
        </w:rPr>
        <w:t xml:space="preserve"> </w:t>
      </w:r>
      <w:r w:rsidRPr="00D26496">
        <w:rPr>
          <w:rFonts w:ascii="Palatino Linotype" w:hAnsi="Palatino Linotype"/>
          <w:sz w:val="20"/>
          <w:szCs w:val="20"/>
        </w:rPr>
        <w:t>informatico, con particolare riferimento alle metodologie e strumentazioni elettroniche.</w:t>
      </w:r>
    </w:p>
    <w:p w14:paraId="08BE3316" w14:textId="12D325E6" w:rsidR="00EA3727" w:rsidRPr="00D26496" w:rsidRDefault="00EA3727" w:rsidP="008A2034">
      <w:pPr>
        <w:autoSpaceDE w:val="0"/>
        <w:spacing w:after="0" w:line="22" w:lineRule="atLeast"/>
        <w:jc w:val="both"/>
        <w:rPr>
          <w:rFonts w:ascii="Palatino Linotype" w:hAnsi="Palatino Linotype"/>
          <w:sz w:val="20"/>
          <w:szCs w:val="20"/>
        </w:rPr>
      </w:pPr>
      <w:r w:rsidRPr="00D26496">
        <w:rPr>
          <w:rFonts w:ascii="Palatino Linotype" w:hAnsi="Palatino Linotype"/>
          <w:sz w:val="20"/>
          <w:szCs w:val="20"/>
        </w:rPr>
        <w:t xml:space="preserve">Per quanto non stabilito dal presente articolo, il Direttore dell’Esecuzione del Contratto svolgerà tutte le attività allo stesso espressamente demandate dal Codice </w:t>
      </w:r>
      <w:r w:rsidR="00B93368">
        <w:rPr>
          <w:rFonts w:ascii="Palatino Linotype" w:hAnsi="Palatino Linotype"/>
          <w:sz w:val="20"/>
          <w:szCs w:val="20"/>
        </w:rPr>
        <w:t>(</w:t>
      </w:r>
      <w:proofErr w:type="spellStart"/>
      <w:r w:rsidR="00B93368">
        <w:rPr>
          <w:rFonts w:ascii="Palatino Linotype" w:hAnsi="Palatino Linotype"/>
          <w:sz w:val="20"/>
          <w:szCs w:val="20"/>
        </w:rPr>
        <w:t>D.Lgs.</w:t>
      </w:r>
      <w:proofErr w:type="spellEnd"/>
      <w:r w:rsidR="00B93368">
        <w:rPr>
          <w:rFonts w:ascii="Palatino Linotype" w:hAnsi="Palatino Linotype"/>
          <w:sz w:val="20"/>
          <w:szCs w:val="20"/>
        </w:rPr>
        <w:t xml:space="preserve"> n. 36/2023</w:t>
      </w:r>
      <w:bookmarkStart w:id="28" w:name="II.14"/>
      <w:r w:rsidR="00B93368">
        <w:rPr>
          <w:rFonts w:ascii="Palatino Linotype" w:hAnsi="Palatino Linotype"/>
          <w:sz w:val="20"/>
          <w:szCs w:val="20"/>
        </w:rPr>
        <w:t>:</w:t>
      </w:r>
      <w:r w:rsidR="00B93368" w:rsidRPr="00B93368">
        <w:rPr>
          <w:rFonts w:cs="Calibri"/>
          <w:b/>
          <w:bCs/>
          <w:color w:val="000000"/>
          <w:shd w:val="clear" w:color="auto" w:fill="F5FDFE"/>
        </w:rPr>
        <w:t xml:space="preserve"> </w:t>
      </w:r>
      <w:r w:rsidR="00B93368" w:rsidRPr="00B93368">
        <w:rPr>
          <w:rFonts w:ascii="Palatino Linotype" w:hAnsi="Palatino Linotype"/>
          <w:bCs/>
          <w:sz w:val="20"/>
          <w:szCs w:val="20"/>
        </w:rPr>
        <w:t>ALLEGATO II.14</w:t>
      </w:r>
      <w:bookmarkEnd w:id="28"/>
      <w:r w:rsidR="00B93368" w:rsidRPr="00B93368">
        <w:rPr>
          <w:rFonts w:ascii="Palatino Linotype" w:hAnsi="Palatino Linotype"/>
          <w:sz w:val="20"/>
          <w:szCs w:val="20"/>
        </w:rPr>
        <w:t xml:space="preserve"> </w:t>
      </w:r>
      <w:r w:rsidR="00B93368" w:rsidRPr="00B93368">
        <w:rPr>
          <w:rFonts w:ascii="Palatino Linotype" w:hAnsi="Palatino Linotype"/>
          <w:bCs/>
          <w:sz w:val="20"/>
          <w:szCs w:val="20"/>
        </w:rPr>
        <w:t>CAPO II - Dell’esecuzione dei contratti di servizi e forniture”</w:t>
      </w:r>
      <w:r w:rsidR="00B93368">
        <w:rPr>
          <w:rFonts w:ascii="Palatino Linotype" w:hAnsi="Palatino Linotype"/>
          <w:bCs/>
          <w:sz w:val="20"/>
          <w:szCs w:val="20"/>
        </w:rPr>
        <w:t xml:space="preserve"> </w:t>
      </w:r>
      <w:r w:rsidR="00B93368" w:rsidRPr="00B93368">
        <w:rPr>
          <w:rFonts w:ascii="Palatino Linotype" w:hAnsi="Palatino Linotype"/>
          <w:bCs/>
          <w:sz w:val="20"/>
          <w:szCs w:val="20"/>
        </w:rPr>
        <w:t>- Articolo 31. “Attività e compiti del direttore dell’esecuzione”</w:t>
      </w:r>
      <w:r w:rsidR="00B93368">
        <w:rPr>
          <w:rFonts w:ascii="Palatino Linotype" w:hAnsi="Palatino Linotype"/>
          <w:b/>
          <w:bCs/>
          <w:sz w:val="20"/>
          <w:szCs w:val="20"/>
        </w:rPr>
        <w:t xml:space="preserve">), </w:t>
      </w:r>
      <w:r w:rsidRPr="00D26496">
        <w:rPr>
          <w:rFonts w:ascii="Palatino Linotype" w:hAnsi="Palatino Linotype"/>
          <w:sz w:val="20"/>
          <w:szCs w:val="20"/>
        </w:rPr>
        <w:t>nonché da successive norme comunitarie, nazionali e regionali.</w:t>
      </w:r>
    </w:p>
    <w:p w14:paraId="03BA9B87" w14:textId="5F6BD383" w:rsidR="00EA3727" w:rsidRPr="00D26496"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29" w:name="_Toc164407047"/>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6.</w:t>
      </w:r>
      <w:r w:rsidRPr="00D26496">
        <w:rPr>
          <w:rFonts w:ascii="Palatino Linotype" w:eastAsia="Times New Roman" w:hAnsi="Palatino Linotype" w:cs="Arial"/>
          <w:b/>
          <w:sz w:val="20"/>
          <w:szCs w:val="20"/>
          <w:u w:val="single"/>
          <w:lang w:eastAsia="it-IT"/>
        </w:rPr>
        <w:t xml:space="preserve"> - </w:t>
      </w:r>
      <w:r w:rsidR="00576A76" w:rsidRPr="00D26496">
        <w:rPr>
          <w:rFonts w:ascii="Palatino Linotype" w:eastAsia="Times New Roman" w:hAnsi="Palatino Linotype" w:cs="Arial"/>
          <w:b/>
          <w:sz w:val="20"/>
          <w:szCs w:val="20"/>
          <w:u w:val="single"/>
          <w:lang w:eastAsia="it-IT"/>
        </w:rPr>
        <w:t xml:space="preserve">Verifiche e controlli svolgimento </w:t>
      </w:r>
      <w:r w:rsidR="008C2CCD">
        <w:rPr>
          <w:rFonts w:ascii="Palatino Linotype" w:eastAsia="Times New Roman" w:hAnsi="Palatino Linotype" w:cs="Arial"/>
          <w:b/>
          <w:sz w:val="20"/>
          <w:szCs w:val="20"/>
          <w:u w:val="single"/>
          <w:lang w:eastAsia="it-IT"/>
        </w:rPr>
        <w:t>della fornitura</w:t>
      </w:r>
      <w:bookmarkEnd w:id="29"/>
    </w:p>
    <w:p w14:paraId="58FB817D" w14:textId="77777777" w:rsidR="00487966" w:rsidRPr="00B50EB2" w:rsidRDefault="00487966"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La qualità dei prodotti forniti sarà accertata dalla S.A., per mezzo del Direttore dell’Esecuzione del Contratto.</w:t>
      </w:r>
    </w:p>
    <w:p w14:paraId="45CD0717" w14:textId="77777777" w:rsidR="00E212BB" w:rsidRPr="00B50EB2" w:rsidRDefault="00487966"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 xml:space="preserve">L’Azienda si riserva ampia ed insindacabile facoltà di effettuare verifiche e controlli, in qualsiasi momento e senza preavviso, circa la perfetta </w:t>
      </w:r>
      <w:r w:rsidR="00E212BB" w:rsidRPr="00B50EB2">
        <w:rPr>
          <w:rFonts w:ascii="Palatino Linotype" w:hAnsi="Palatino Linotype"/>
          <w:sz w:val="20"/>
          <w:szCs w:val="20"/>
          <w:lang w:eastAsia="it-IT"/>
        </w:rPr>
        <w:t>osservanza da parte del Fornitore delle prescrizioni contrattuali del presente capitolato, dello schema di contratto e della normativa vigente in materia. A tal fine potranno essere utilizzate le modalità di verifica e controllo ritenute più adeguate rispetto alla specificità della fornitura.</w:t>
      </w:r>
    </w:p>
    <w:p w14:paraId="373F2F4F" w14:textId="378BCBC2" w:rsidR="00487966" w:rsidRPr="00B50EB2" w:rsidRDefault="00E212BB"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lastRenderedPageBreak/>
        <w:t>Qualora il Direttore dell’Esecuzione del Contratto rilevi una difformità, in tutto o in parte, della</w:t>
      </w:r>
      <w:r w:rsidR="00487966" w:rsidRPr="00B50EB2">
        <w:rPr>
          <w:rFonts w:ascii="Palatino Linotype" w:hAnsi="Palatino Linotype"/>
          <w:sz w:val="20"/>
          <w:szCs w:val="20"/>
          <w:lang w:eastAsia="it-IT"/>
        </w:rPr>
        <w:t xml:space="preserve"> fornitura all’ordine e/o alle caratteristiche richieste o se per qualunque altra causa fosse inaccettabile, </w:t>
      </w:r>
      <w:r w:rsidRPr="00B50EB2">
        <w:rPr>
          <w:rFonts w:ascii="Palatino Linotype" w:hAnsi="Palatino Linotype"/>
          <w:sz w:val="20"/>
          <w:szCs w:val="20"/>
          <w:lang w:eastAsia="it-IT"/>
        </w:rPr>
        <w:t xml:space="preserve">ne darà comunicazione scritta al Fornitore che </w:t>
      </w:r>
      <w:r w:rsidR="00487966" w:rsidRPr="00B50EB2">
        <w:rPr>
          <w:rFonts w:ascii="Palatino Linotype" w:hAnsi="Palatino Linotype"/>
          <w:sz w:val="20"/>
          <w:szCs w:val="20"/>
          <w:lang w:eastAsia="it-IT"/>
        </w:rPr>
        <w:t xml:space="preserve">sarà tenuto a ritirarla </w:t>
      </w:r>
      <w:r w:rsidRPr="00B50EB2">
        <w:rPr>
          <w:rFonts w:ascii="Palatino Linotype" w:hAnsi="Palatino Linotype"/>
          <w:sz w:val="20"/>
          <w:szCs w:val="20"/>
          <w:lang w:eastAsia="it-IT"/>
        </w:rPr>
        <w:t xml:space="preserve">a proprie spese </w:t>
      </w:r>
      <w:r w:rsidR="00487966" w:rsidRPr="00B50EB2">
        <w:rPr>
          <w:rFonts w:ascii="Palatino Linotype" w:hAnsi="Palatino Linotype"/>
          <w:sz w:val="20"/>
          <w:szCs w:val="20"/>
          <w:lang w:eastAsia="it-IT"/>
        </w:rPr>
        <w:t xml:space="preserve">e sostituirla, nei termini stabiliti dalla struttura sopraindicata, con altra fornitura corrispondente per quantità e qualità alla richiesta, fatto salvo il risarcimento di eventuali danni. </w:t>
      </w:r>
    </w:p>
    <w:p w14:paraId="2C6A955E" w14:textId="4EE124EF" w:rsidR="00576A76" w:rsidRPr="00B50EB2" w:rsidRDefault="00576A76"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Verificandosi abusi e/o deficienze nell'adempimento degli obblighi contrattuali, l</w:t>
      </w:r>
      <w:r w:rsidR="000C42BA">
        <w:rPr>
          <w:rFonts w:ascii="Palatino Linotype" w:hAnsi="Palatino Linotype"/>
          <w:sz w:val="20"/>
          <w:szCs w:val="20"/>
          <w:lang w:eastAsia="it-IT"/>
        </w:rPr>
        <w:t>a S.A.</w:t>
      </w:r>
      <w:r w:rsidRPr="00B50EB2">
        <w:rPr>
          <w:rFonts w:ascii="Palatino Linotype" w:hAnsi="Palatino Linotype"/>
          <w:sz w:val="20"/>
          <w:szCs w:val="20"/>
          <w:lang w:eastAsia="it-IT"/>
        </w:rPr>
        <w:t xml:space="preserve"> ha la facoltà di ordinare e fare eseguire d’ufficio, nel modo che ritiene più opportuno ed a spese del Fornitore, </w:t>
      </w:r>
      <w:r w:rsidR="00E212BB" w:rsidRPr="00B50EB2">
        <w:rPr>
          <w:rFonts w:ascii="Palatino Linotype" w:hAnsi="Palatino Linotype"/>
          <w:sz w:val="20"/>
          <w:szCs w:val="20"/>
          <w:lang w:eastAsia="it-IT"/>
        </w:rPr>
        <w:t>la fornitura necessaria</w:t>
      </w:r>
      <w:r w:rsidRPr="00B50EB2">
        <w:rPr>
          <w:rFonts w:ascii="Palatino Linotype" w:hAnsi="Palatino Linotype"/>
          <w:sz w:val="20"/>
          <w:szCs w:val="20"/>
          <w:lang w:eastAsia="it-IT"/>
        </w:rPr>
        <w:t xml:space="preserve"> per il regolare andamento </w:t>
      </w:r>
      <w:r w:rsidR="00E212BB" w:rsidRPr="00B50EB2">
        <w:rPr>
          <w:rFonts w:ascii="Palatino Linotype" w:hAnsi="Palatino Linotype"/>
          <w:sz w:val="20"/>
          <w:szCs w:val="20"/>
          <w:lang w:eastAsia="it-IT"/>
        </w:rPr>
        <w:t>delle attività sanitarie,</w:t>
      </w:r>
      <w:r w:rsidRPr="00B50EB2">
        <w:rPr>
          <w:rFonts w:ascii="Palatino Linotype" w:hAnsi="Palatino Linotype"/>
          <w:sz w:val="20"/>
          <w:szCs w:val="20"/>
          <w:lang w:eastAsia="it-IT"/>
        </w:rPr>
        <w:t xml:space="preserve"> qualora il medesimo Fornitore, dopo diffida per iscritto ad </w:t>
      </w:r>
      <w:r w:rsidR="002358FD" w:rsidRPr="00B50EB2">
        <w:rPr>
          <w:rFonts w:ascii="Palatino Linotype" w:hAnsi="Palatino Linotype"/>
          <w:sz w:val="20"/>
          <w:szCs w:val="20"/>
          <w:lang w:eastAsia="it-IT"/>
        </w:rPr>
        <w:t>a</w:t>
      </w:r>
      <w:r w:rsidRPr="00B50EB2">
        <w:rPr>
          <w:rFonts w:ascii="Palatino Linotype" w:hAnsi="Palatino Linotype"/>
          <w:sz w:val="20"/>
          <w:szCs w:val="20"/>
          <w:lang w:eastAsia="it-IT"/>
        </w:rPr>
        <w:t>dempiere, non ottemperi agli obblighi assunti.</w:t>
      </w:r>
    </w:p>
    <w:p w14:paraId="2D7ED316" w14:textId="3D3DF874" w:rsidR="00576A76" w:rsidRPr="00B50EB2"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0" w:name="_Toc164407048"/>
      <w:r w:rsidRPr="00B50EB2">
        <w:rPr>
          <w:rFonts w:ascii="Palatino Linotype" w:eastAsia="Times New Roman" w:hAnsi="Palatino Linotype" w:cs="Arial"/>
          <w:b/>
          <w:sz w:val="20"/>
          <w:szCs w:val="20"/>
          <w:u w:val="single"/>
          <w:lang w:eastAsia="it-IT"/>
        </w:rPr>
        <w:t xml:space="preserve">Art. </w:t>
      </w:r>
      <w:r w:rsidR="0084166C" w:rsidRPr="00B50EB2">
        <w:rPr>
          <w:rFonts w:ascii="Palatino Linotype" w:eastAsia="Times New Roman" w:hAnsi="Palatino Linotype" w:cs="Arial"/>
          <w:b/>
          <w:sz w:val="20"/>
          <w:szCs w:val="20"/>
          <w:u w:val="single"/>
          <w:lang w:eastAsia="it-IT"/>
        </w:rPr>
        <w:t>7.</w:t>
      </w:r>
      <w:r w:rsidRPr="00B50EB2">
        <w:rPr>
          <w:rFonts w:ascii="Palatino Linotype" w:eastAsia="Times New Roman" w:hAnsi="Palatino Linotype" w:cs="Arial"/>
          <w:b/>
          <w:sz w:val="20"/>
          <w:szCs w:val="20"/>
          <w:u w:val="single"/>
          <w:lang w:eastAsia="it-IT"/>
        </w:rPr>
        <w:t xml:space="preserve"> - </w:t>
      </w:r>
      <w:r w:rsidR="00576A76" w:rsidRPr="00B50EB2">
        <w:rPr>
          <w:rFonts w:ascii="Palatino Linotype" w:eastAsia="Times New Roman" w:hAnsi="Palatino Linotype" w:cs="Arial"/>
          <w:b/>
          <w:sz w:val="20"/>
          <w:szCs w:val="20"/>
          <w:u w:val="single"/>
          <w:lang w:eastAsia="it-IT"/>
        </w:rPr>
        <w:t>Divieto di interruzione del</w:t>
      </w:r>
      <w:r w:rsidR="00E212BB" w:rsidRPr="00B50EB2">
        <w:rPr>
          <w:rFonts w:ascii="Palatino Linotype" w:eastAsia="Times New Roman" w:hAnsi="Palatino Linotype" w:cs="Arial"/>
          <w:b/>
          <w:sz w:val="20"/>
          <w:szCs w:val="20"/>
          <w:u w:val="single"/>
          <w:lang w:eastAsia="it-IT"/>
        </w:rPr>
        <w:t>la fornitura</w:t>
      </w:r>
      <w:bookmarkEnd w:id="30"/>
    </w:p>
    <w:p w14:paraId="6330FD29" w14:textId="2E258F97" w:rsidR="00E212BB" w:rsidRDefault="00E212BB"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La fornitura</w:t>
      </w:r>
      <w:r w:rsidR="00576A76" w:rsidRPr="00B50EB2">
        <w:rPr>
          <w:rFonts w:ascii="Palatino Linotype" w:hAnsi="Palatino Linotype"/>
          <w:sz w:val="20"/>
          <w:szCs w:val="20"/>
          <w:lang w:eastAsia="it-IT"/>
        </w:rPr>
        <w:t xml:space="preserve"> di che trattasi è ad ogni effetto </w:t>
      </w:r>
      <w:r w:rsidR="00E4090D" w:rsidRPr="00B50EB2">
        <w:rPr>
          <w:rFonts w:ascii="Palatino Linotype" w:hAnsi="Palatino Linotype"/>
          <w:sz w:val="20"/>
          <w:szCs w:val="20"/>
          <w:lang w:eastAsia="it-IT"/>
        </w:rPr>
        <w:t>strumentale</w:t>
      </w:r>
      <w:r w:rsidR="00E4090D" w:rsidRPr="00D26496">
        <w:rPr>
          <w:rFonts w:ascii="Palatino Linotype" w:hAnsi="Palatino Linotype"/>
          <w:sz w:val="20"/>
          <w:szCs w:val="20"/>
          <w:lang w:eastAsia="it-IT"/>
        </w:rPr>
        <w:t xml:space="preserve"> all’erogazione del </w:t>
      </w:r>
      <w:r w:rsidR="00576A76" w:rsidRPr="00D26496">
        <w:rPr>
          <w:rFonts w:ascii="Palatino Linotype" w:hAnsi="Palatino Linotype"/>
          <w:sz w:val="20"/>
          <w:szCs w:val="20"/>
          <w:lang w:eastAsia="it-IT"/>
        </w:rPr>
        <w:t>servizio pubblico e non potrà essere, perciò, interrott</w:t>
      </w:r>
      <w:r>
        <w:rPr>
          <w:rFonts w:ascii="Palatino Linotype" w:hAnsi="Palatino Linotype"/>
          <w:sz w:val="20"/>
          <w:szCs w:val="20"/>
          <w:lang w:eastAsia="it-IT"/>
        </w:rPr>
        <w:t>a o</w:t>
      </w:r>
      <w:r w:rsidR="00576A76" w:rsidRPr="00D26496">
        <w:rPr>
          <w:rFonts w:ascii="Palatino Linotype" w:hAnsi="Palatino Linotype"/>
          <w:sz w:val="20"/>
          <w:szCs w:val="20"/>
          <w:lang w:eastAsia="it-IT"/>
        </w:rPr>
        <w:t xml:space="preserve"> sospes</w:t>
      </w:r>
      <w:r>
        <w:rPr>
          <w:rFonts w:ascii="Palatino Linotype" w:hAnsi="Palatino Linotype"/>
          <w:sz w:val="20"/>
          <w:szCs w:val="20"/>
          <w:lang w:eastAsia="it-IT"/>
        </w:rPr>
        <w:t>a</w:t>
      </w:r>
      <w:r w:rsidR="00576A76" w:rsidRPr="00D26496">
        <w:rPr>
          <w:rFonts w:ascii="Palatino Linotype" w:hAnsi="Palatino Linotype"/>
          <w:sz w:val="20"/>
          <w:szCs w:val="20"/>
          <w:lang w:eastAsia="it-IT"/>
        </w:rPr>
        <w:t xml:space="preserve"> </w:t>
      </w:r>
      <w:r>
        <w:rPr>
          <w:rFonts w:ascii="Palatino Linotype" w:hAnsi="Palatino Linotype"/>
          <w:sz w:val="20"/>
          <w:szCs w:val="20"/>
          <w:lang w:eastAsia="it-IT"/>
        </w:rPr>
        <w:t>per alcun motivo.</w:t>
      </w:r>
    </w:p>
    <w:p w14:paraId="18650CC9" w14:textId="4A975A3D" w:rsidR="00576A76" w:rsidRPr="00D26496" w:rsidRDefault="00E212BB" w:rsidP="008A2034">
      <w:pPr>
        <w:spacing w:after="0" w:line="22" w:lineRule="atLeast"/>
        <w:jc w:val="both"/>
        <w:rPr>
          <w:rFonts w:ascii="Palatino Linotype" w:hAnsi="Palatino Linotype"/>
          <w:sz w:val="20"/>
          <w:szCs w:val="20"/>
          <w:lang w:eastAsia="it-IT"/>
        </w:rPr>
      </w:pPr>
      <w:r w:rsidRPr="00E212BB">
        <w:rPr>
          <w:rFonts w:ascii="Palatino Linotype" w:hAnsi="Palatino Linotype"/>
          <w:sz w:val="20"/>
          <w:szCs w:val="20"/>
          <w:lang w:eastAsia="it-IT"/>
        </w:rPr>
        <w:t xml:space="preserve">L'impresa dovrà segnalare con sufficiente anticipo i periodi di chiusura per ferie o per altri motivi. Detti termini sono da intendersi, al fine dell’esecuzione della fornitura, quale “Termine essenziale”.  </w:t>
      </w:r>
    </w:p>
    <w:p w14:paraId="77A82CFE" w14:textId="1EDDA4E3" w:rsidR="00EA3727" w:rsidRPr="00D26496"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1" w:name="_Toc164407049"/>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8.</w:t>
      </w:r>
      <w:r w:rsidRPr="00D26496">
        <w:rPr>
          <w:rFonts w:ascii="Palatino Linotype" w:eastAsia="Times New Roman" w:hAnsi="Palatino Linotype" w:cs="Arial"/>
          <w:b/>
          <w:sz w:val="20"/>
          <w:szCs w:val="20"/>
          <w:u w:val="single"/>
          <w:lang w:eastAsia="it-IT"/>
        </w:rPr>
        <w:t xml:space="preserve"> - </w:t>
      </w:r>
      <w:r w:rsidR="00E4090D" w:rsidRPr="00D26496">
        <w:rPr>
          <w:rFonts w:ascii="Palatino Linotype" w:eastAsia="Times New Roman" w:hAnsi="Palatino Linotype" w:cs="Arial"/>
          <w:b/>
          <w:sz w:val="20"/>
          <w:szCs w:val="20"/>
          <w:u w:val="single"/>
          <w:lang w:eastAsia="it-IT"/>
        </w:rPr>
        <w:t>Sospensione dell’esecuzione del contratto</w:t>
      </w:r>
      <w:bookmarkEnd w:id="31"/>
    </w:p>
    <w:p w14:paraId="09D31266" w14:textId="41712175" w:rsidR="00E4090D" w:rsidRPr="00D26496" w:rsidRDefault="00E4090D" w:rsidP="008A2034">
      <w:pPr>
        <w:autoSpaceDE w:val="0"/>
        <w:spacing w:after="0" w:line="22" w:lineRule="atLeast"/>
        <w:jc w:val="both"/>
        <w:rPr>
          <w:rFonts w:ascii="Palatino Linotype" w:hAnsi="Palatino Linotype"/>
          <w:sz w:val="20"/>
          <w:szCs w:val="20"/>
        </w:rPr>
      </w:pPr>
      <w:r w:rsidRPr="00FA25AE">
        <w:rPr>
          <w:rFonts w:ascii="Palatino Linotype" w:hAnsi="Palatino Linotype"/>
          <w:sz w:val="20"/>
          <w:szCs w:val="20"/>
        </w:rPr>
        <w:t xml:space="preserve">In tutti i casi in cui ricorrano circostanze speciali che impediscono in via temporanea che l’esecuzione </w:t>
      </w:r>
      <w:r w:rsidR="00F54496" w:rsidRPr="00FA25AE">
        <w:rPr>
          <w:rFonts w:ascii="Palatino Linotype" w:hAnsi="Palatino Linotype"/>
          <w:sz w:val="20"/>
          <w:szCs w:val="20"/>
        </w:rPr>
        <w:t xml:space="preserve">della fornitura oggetto del presente </w:t>
      </w:r>
      <w:r w:rsidRPr="00FA25AE">
        <w:rPr>
          <w:rFonts w:ascii="Palatino Linotype" w:hAnsi="Palatino Linotype"/>
          <w:sz w:val="20"/>
          <w:szCs w:val="20"/>
        </w:rPr>
        <w:t xml:space="preserve">Capitolato proceda utilmente a regola d'arte, e che non siano prevedibili al momento della stipulazione del contratto, il D.E.C. può disporre la sospensione dell'esecuzione del contratto, compilando, </w:t>
      </w:r>
      <w:r w:rsidR="006F2CF1" w:rsidRPr="00FA25AE">
        <w:rPr>
          <w:rFonts w:ascii="Palatino Linotype" w:hAnsi="Palatino Linotype"/>
          <w:sz w:val="20"/>
          <w:szCs w:val="20"/>
        </w:rPr>
        <w:t>se possibile con l'intervento dell'esecutore o di un suo legale rappresentante, il verbale di sospensione, con l'indicazione delle ragioni che hanno determinato l'interruzione della fornitura, nonché dello stato di avanzamento della stessa, e delle cautele adottate affinché la ripresa della medesima possa essere continuata ed ultimata senza eccessivi oneri</w:t>
      </w:r>
      <w:r w:rsidRPr="00FA25AE">
        <w:rPr>
          <w:rFonts w:ascii="Palatino Linotype" w:hAnsi="Palatino Linotype"/>
          <w:sz w:val="20"/>
          <w:szCs w:val="20"/>
        </w:rPr>
        <w:t>. Il verbale è inoltrato al R.U.P. entro cinque giorni dalla data della sua redazione.</w:t>
      </w:r>
    </w:p>
    <w:p w14:paraId="01758BEE" w14:textId="77777777" w:rsidR="00E4090D" w:rsidRPr="00D26496" w:rsidRDefault="00E4090D" w:rsidP="008A2034">
      <w:pPr>
        <w:autoSpaceDE w:val="0"/>
        <w:spacing w:after="0" w:line="22" w:lineRule="atLeast"/>
        <w:jc w:val="both"/>
        <w:rPr>
          <w:rFonts w:ascii="Palatino Linotype" w:hAnsi="Palatino Linotype"/>
          <w:sz w:val="20"/>
          <w:szCs w:val="20"/>
        </w:rPr>
      </w:pPr>
      <w:r w:rsidRPr="00D26496">
        <w:rPr>
          <w:rFonts w:ascii="Palatino Linotype" w:hAnsi="Palatino Linotype"/>
          <w:sz w:val="20"/>
          <w:szCs w:val="20"/>
        </w:rPr>
        <w:t xml:space="preserve">La sospensione può, altresì, essere disposta dal R.U.P. per ragioni di necessità o di pubblico interesse, tra cui l'interruzione di finanziamenti per esigenze sopravvenute di finanza pubblica, disposta con atto motivato dell’amministrazione competente. </w:t>
      </w:r>
    </w:p>
    <w:p w14:paraId="1585D7C5" w14:textId="77777777" w:rsidR="00E4090D" w:rsidRPr="00D26496" w:rsidRDefault="00E4090D" w:rsidP="008A2034">
      <w:pPr>
        <w:autoSpaceDE w:val="0"/>
        <w:spacing w:after="0" w:line="22" w:lineRule="atLeast"/>
        <w:jc w:val="both"/>
        <w:rPr>
          <w:rFonts w:ascii="Palatino Linotype" w:hAnsi="Palatino Linotype"/>
          <w:sz w:val="20"/>
          <w:szCs w:val="20"/>
        </w:rPr>
      </w:pPr>
      <w:r w:rsidRPr="00D26496">
        <w:rPr>
          <w:rFonts w:ascii="Palatino Linotype" w:hAnsi="Palatino Linotype"/>
          <w:sz w:val="20"/>
          <w:szCs w:val="20"/>
        </w:rPr>
        <w:t>La sospensione è disposta per il tempo strettamente necessario. Cessate le cause della sospensione, il R.U.P. dispone la ripresa dell'esecuzione e indica il nuovo termine contrattuale.</w:t>
      </w:r>
    </w:p>
    <w:p w14:paraId="4AB35DC9" w14:textId="74117BFA" w:rsidR="00E4090D" w:rsidRPr="00D26496" w:rsidRDefault="00E4090D" w:rsidP="008A2034">
      <w:pPr>
        <w:autoSpaceDE w:val="0"/>
        <w:spacing w:after="0" w:line="22" w:lineRule="atLeast"/>
        <w:jc w:val="both"/>
        <w:rPr>
          <w:rFonts w:ascii="Palatino Linotype" w:hAnsi="Palatino Linotype"/>
          <w:sz w:val="20"/>
          <w:szCs w:val="20"/>
        </w:rPr>
      </w:pPr>
      <w:r w:rsidRPr="00D26496">
        <w:rPr>
          <w:rFonts w:ascii="Palatino Linotype" w:hAnsi="Palatino Linotype"/>
          <w:sz w:val="20"/>
          <w:szCs w:val="20"/>
        </w:rPr>
        <w:t>Per quanto non previsto nel presente articolo, nell’odierno appalto si applicano, in quanto compatibili, le disposizioni di cui all’art.</w:t>
      </w:r>
      <w:r w:rsidR="002E7A15">
        <w:rPr>
          <w:rFonts w:ascii="Palatino Linotype" w:hAnsi="Palatino Linotype"/>
          <w:sz w:val="20"/>
          <w:szCs w:val="20"/>
        </w:rPr>
        <w:t xml:space="preserve"> 121</w:t>
      </w:r>
      <w:r w:rsidRPr="00D26496">
        <w:rPr>
          <w:rFonts w:ascii="Palatino Linotype" w:hAnsi="Palatino Linotype"/>
          <w:sz w:val="20"/>
          <w:szCs w:val="20"/>
        </w:rPr>
        <w:t xml:space="preserve"> del Codice, quelle di cui all’art.</w:t>
      </w:r>
      <w:r w:rsidR="00760ADA">
        <w:rPr>
          <w:rFonts w:ascii="Palatino Linotype" w:hAnsi="Palatino Linotype"/>
          <w:sz w:val="20"/>
          <w:szCs w:val="20"/>
        </w:rPr>
        <w:t xml:space="preserve"> </w:t>
      </w:r>
      <w:r w:rsidRPr="00D26496">
        <w:rPr>
          <w:rFonts w:ascii="Palatino Linotype" w:hAnsi="Palatino Linotype"/>
          <w:sz w:val="20"/>
          <w:szCs w:val="20"/>
        </w:rPr>
        <w:t>23 Decreto Ministro Infrastrutture e Trasporti n.</w:t>
      </w:r>
      <w:r w:rsidR="00760ADA">
        <w:rPr>
          <w:rFonts w:ascii="Palatino Linotype" w:hAnsi="Palatino Linotype"/>
          <w:sz w:val="20"/>
          <w:szCs w:val="20"/>
        </w:rPr>
        <w:t xml:space="preserve"> </w:t>
      </w:r>
      <w:r w:rsidRPr="00D26496">
        <w:rPr>
          <w:rFonts w:ascii="Palatino Linotype" w:hAnsi="Palatino Linotype"/>
          <w:sz w:val="20"/>
          <w:szCs w:val="20"/>
        </w:rPr>
        <w:t>49 del 7.03.2018, nonché quelle previste da successive norme comunitarie, nazionali e regionali.</w:t>
      </w:r>
    </w:p>
    <w:p w14:paraId="1D4BCC11" w14:textId="322EC402" w:rsidR="00EA3727" w:rsidRPr="00FA25AE"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2" w:name="_Toc164407050"/>
      <w:r w:rsidRPr="00FA25AE">
        <w:rPr>
          <w:rFonts w:ascii="Palatino Linotype" w:eastAsia="Times New Roman" w:hAnsi="Palatino Linotype" w:cs="Arial"/>
          <w:b/>
          <w:sz w:val="20"/>
          <w:szCs w:val="20"/>
          <w:u w:val="single"/>
          <w:lang w:eastAsia="it-IT"/>
        </w:rPr>
        <w:t xml:space="preserve">Art. </w:t>
      </w:r>
      <w:r w:rsidR="0084166C" w:rsidRPr="00FA25AE">
        <w:rPr>
          <w:rFonts w:ascii="Palatino Linotype" w:eastAsia="Times New Roman" w:hAnsi="Palatino Linotype" w:cs="Arial"/>
          <w:b/>
          <w:sz w:val="20"/>
          <w:szCs w:val="20"/>
          <w:u w:val="single"/>
          <w:lang w:eastAsia="it-IT"/>
        </w:rPr>
        <w:t>9.</w:t>
      </w:r>
      <w:r w:rsidRPr="00FA25AE">
        <w:rPr>
          <w:rFonts w:ascii="Palatino Linotype" w:eastAsia="Times New Roman" w:hAnsi="Palatino Linotype" w:cs="Arial"/>
          <w:b/>
          <w:sz w:val="20"/>
          <w:szCs w:val="20"/>
          <w:u w:val="single"/>
          <w:lang w:eastAsia="it-IT"/>
        </w:rPr>
        <w:t xml:space="preserve"> - </w:t>
      </w:r>
      <w:r w:rsidR="00E4090D" w:rsidRPr="00FA25AE">
        <w:rPr>
          <w:rFonts w:ascii="Palatino Linotype" w:eastAsia="Times New Roman" w:hAnsi="Palatino Linotype" w:cs="Arial"/>
          <w:b/>
          <w:sz w:val="20"/>
          <w:szCs w:val="20"/>
          <w:u w:val="single"/>
          <w:lang w:eastAsia="it-IT"/>
        </w:rPr>
        <w:t>Modifiche del</w:t>
      </w:r>
      <w:r w:rsidR="006F2CF1" w:rsidRPr="00FA25AE">
        <w:rPr>
          <w:rFonts w:ascii="Palatino Linotype" w:eastAsia="Times New Roman" w:hAnsi="Palatino Linotype" w:cs="Arial"/>
          <w:b/>
          <w:sz w:val="20"/>
          <w:szCs w:val="20"/>
          <w:u w:val="single"/>
          <w:lang w:eastAsia="it-IT"/>
        </w:rPr>
        <w:t>la fornitura</w:t>
      </w:r>
      <w:bookmarkEnd w:id="32"/>
    </w:p>
    <w:p w14:paraId="56C63930" w14:textId="4CFBF2BF" w:rsidR="000C42BA" w:rsidRPr="000C42BA" w:rsidRDefault="000C42BA" w:rsidP="008A2034">
      <w:pPr>
        <w:autoSpaceDE w:val="0"/>
        <w:spacing w:after="0" w:line="22" w:lineRule="atLeast"/>
        <w:jc w:val="both"/>
        <w:rPr>
          <w:rFonts w:ascii="Palatino Linotype" w:hAnsi="Palatino Linotype"/>
          <w:sz w:val="20"/>
          <w:szCs w:val="20"/>
        </w:rPr>
      </w:pPr>
      <w:r>
        <w:rPr>
          <w:rFonts w:ascii="Palatino Linotype" w:hAnsi="Palatino Linotype"/>
          <w:sz w:val="20"/>
          <w:szCs w:val="20"/>
          <w:lang w:eastAsia="it-IT"/>
        </w:rPr>
        <w:t xml:space="preserve">Le quantità richieste e dettagliate nello “schema offerta economica” sono meramente indicative, determinate sui fabbisogni storici e potranno essere soggette ad ampliamenti o riduzioni in relazione alle effettive esigenze </w:t>
      </w:r>
      <w:r w:rsidRPr="000C42BA">
        <w:rPr>
          <w:rFonts w:ascii="Palatino Linotype" w:hAnsi="Palatino Linotype"/>
          <w:sz w:val="20"/>
          <w:szCs w:val="20"/>
        </w:rPr>
        <w:t>che l’impresa aggiudicataria si impegna ad accettare, mantenendo gli stessi prezzi offerti in sede di gara, in dipendenza delle mutate e sopravvenute necessità della SA, senza che il Fornitore possa pretendere indennità di sorta.</w:t>
      </w:r>
    </w:p>
    <w:p w14:paraId="0D8CB7F6" w14:textId="77777777" w:rsidR="000C42BA" w:rsidRPr="000C42BA" w:rsidRDefault="000C42BA" w:rsidP="008A2034">
      <w:pPr>
        <w:autoSpaceDE w:val="0"/>
        <w:spacing w:after="0" w:line="22" w:lineRule="atLeast"/>
        <w:jc w:val="both"/>
        <w:rPr>
          <w:rFonts w:ascii="Palatino Linotype" w:hAnsi="Palatino Linotype"/>
          <w:sz w:val="20"/>
          <w:szCs w:val="20"/>
        </w:rPr>
      </w:pPr>
      <w:r w:rsidRPr="000C42BA">
        <w:rPr>
          <w:rFonts w:ascii="Palatino Linotype" w:hAnsi="Palatino Linotype"/>
          <w:sz w:val="20"/>
          <w:szCs w:val="20"/>
        </w:rPr>
        <w:t>Entro il limite del valore del presente appalto, per esigenze occasionali e urgenti, l’Azienda si riserva di acquistare dal Fornitore aggiudicatario prodotti non richiesti in sede di gara ma riferibili alla categoria merceologica/tipologia aggiudicata, usufruendo del listino di riferimento del Fornitore stesso e applicando la medesima percentuale di sconto offerta in sede di gara.</w:t>
      </w:r>
    </w:p>
    <w:p w14:paraId="1A4F26A2" w14:textId="77777777" w:rsidR="00B50EB2" w:rsidRPr="006F2CF1" w:rsidRDefault="00B50EB2" w:rsidP="008A2034">
      <w:pPr>
        <w:keepNext/>
        <w:spacing w:after="120" w:line="22" w:lineRule="atLeast"/>
        <w:jc w:val="both"/>
        <w:outlineLvl w:val="1"/>
        <w:rPr>
          <w:rFonts w:ascii="Palatino Linotype" w:hAnsi="Palatino Linotype"/>
          <w:sz w:val="20"/>
          <w:szCs w:val="20"/>
          <w:lang w:eastAsia="it-IT"/>
        </w:rPr>
      </w:pPr>
    </w:p>
    <w:p w14:paraId="60C95D91" w14:textId="55167558" w:rsidR="00EA3727" w:rsidRDefault="00EA3727" w:rsidP="008A2034">
      <w:pPr>
        <w:keepNext/>
        <w:spacing w:after="120" w:line="22" w:lineRule="atLeast"/>
        <w:jc w:val="both"/>
        <w:outlineLvl w:val="1"/>
        <w:rPr>
          <w:rFonts w:ascii="Palatino Linotype" w:eastAsia="Times New Roman" w:hAnsi="Palatino Linotype" w:cs="Arial"/>
          <w:b/>
          <w:sz w:val="20"/>
          <w:szCs w:val="20"/>
          <w:u w:val="single"/>
          <w:lang w:eastAsia="it-IT"/>
        </w:rPr>
      </w:pPr>
      <w:bookmarkStart w:id="33" w:name="_Toc164407051"/>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10.</w:t>
      </w:r>
      <w:r w:rsidRPr="00D26496">
        <w:rPr>
          <w:rFonts w:ascii="Palatino Linotype" w:eastAsia="Times New Roman" w:hAnsi="Palatino Linotype" w:cs="Arial"/>
          <w:b/>
          <w:sz w:val="20"/>
          <w:szCs w:val="20"/>
          <w:u w:val="single"/>
          <w:lang w:eastAsia="it-IT"/>
        </w:rPr>
        <w:t xml:space="preserve"> - </w:t>
      </w:r>
      <w:r w:rsidR="006F247D" w:rsidRPr="00D26496">
        <w:rPr>
          <w:rFonts w:ascii="Palatino Linotype" w:eastAsia="Times New Roman" w:hAnsi="Palatino Linotype" w:cs="Arial"/>
          <w:b/>
          <w:sz w:val="20"/>
          <w:szCs w:val="20"/>
          <w:u w:val="single"/>
          <w:lang w:eastAsia="it-IT"/>
        </w:rPr>
        <w:t xml:space="preserve">Personale </w:t>
      </w:r>
      <w:r w:rsidR="00F24ADF" w:rsidRPr="00D26496">
        <w:rPr>
          <w:rFonts w:ascii="Palatino Linotype" w:eastAsia="Times New Roman" w:hAnsi="Palatino Linotype" w:cs="Arial"/>
          <w:b/>
          <w:sz w:val="20"/>
          <w:szCs w:val="20"/>
          <w:u w:val="single"/>
          <w:lang w:eastAsia="it-IT"/>
        </w:rPr>
        <w:t>impiegato nel</w:t>
      </w:r>
      <w:r w:rsidR="006F247D" w:rsidRPr="00D26496">
        <w:rPr>
          <w:rFonts w:ascii="Palatino Linotype" w:eastAsia="Times New Roman" w:hAnsi="Palatino Linotype" w:cs="Arial"/>
          <w:b/>
          <w:sz w:val="20"/>
          <w:szCs w:val="20"/>
          <w:u w:val="single"/>
          <w:lang w:eastAsia="it-IT"/>
        </w:rPr>
        <w:t xml:space="preserve"> servizio</w:t>
      </w:r>
      <w:bookmarkEnd w:id="33"/>
    </w:p>
    <w:p w14:paraId="779C3BB2" w14:textId="1C3078DC" w:rsidR="00924AC3" w:rsidRPr="00D26496" w:rsidRDefault="00924AC3" w:rsidP="008A2034">
      <w:pPr>
        <w:keepNext/>
        <w:spacing w:after="120" w:line="22" w:lineRule="atLeast"/>
        <w:jc w:val="both"/>
        <w:outlineLvl w:val="1"/>
        <w:rPr>
          <w:rFonts w:ascii="Palatino Linotype" w:eastAsia="Times New Roman" w:hAnsi="Palatino Linotype" w:cs="Arial"/>
          <w:b/>
          <w:sz w:val="20"/>
          <w:szCs w:val="20"/>
          <w:u w:val="single"/>
          <w:lang w:eastAsia="it-IT"/>
        </w:rPr>
      </w:pPr>
      <w:bookmarkStart w:id="34" w:name="_Toc164407052"/>
      <w:r>
        <w:rPr>
          <w:rFonts w:ascii="Palatino Linotype" w:eastAsia="Times New Roman" w:hAnsi="Palatino Linotype" w:cs="Arial"/>
          <w:b/>
          <w:sz w:val="20"/>
          <w:szCs w:val="20"/>
          <w:u w:val="single"/>
          <w:lang w:eastAsia="it-IT"/>
        </w:rPr>
        <w:t>Ove applicabile nell’ambito della fornitura oggetto dell’affidamento:</w:t>
      </w:r>
      <w:bookmarkEnd w:id="34"/>
    </w:p>
    <w:p w14:paraId="42756165" w14:textId="77777777" w:rsidR="00825B2C" w:rsidRPr="00D26496" w:rsidRDefault="00825B2C" w:rsidP="008A2034">
      <w:pPr>
        <w:pStyle w:val="Paragrafoelenco"/>
        <w:numPr>
          <w:ilvl w:val="0"/>
          <w:numId w:val="5"/>
        </w:numPr>
        <w:spacing w:line="22" w:lineRule="atLeast"/>
        <w:jc w:val="both"/>
        <w:rPr>
          <w:rFonts w:ascii="Palatino Linotype" w:hAnsi="Palatino Linotype"/>
          <w:b/>
          <w:sz w:val="20"/>
          <w:szCs w:val="20"/>
        </w:rPr>
      </w:pPr>
      <w:r w:rsidRPr="00D26496">
        <w:rPr>
          <w:rFonts w:ascii="Palatino Linotype" w:hAnsi="Palatino Linotype"/>
          <w:b/>
          <w:sz w:val="20"/>
          <w:szCs w:val="20"/>
        </w:rPr>
        <w:t>Doveri del personale impiegato</w:t>
      </w:r>
    </w:p>
    <w:p w14:paraId="28225D00" w14:textId="3B7AC1FC" w:rsidR="00760ADA" w:rsidRPr="00390ACC" w:rsidRDefault="00760ADA" w:rsidP="008A2034">
      <w:pPr>
        <w:spacing w:line="22" w:lineRule="atLeast"/>
        <w:rPr>
          <w:rFonts w:ascii="Palatino Linotype" w:hAnsi="Palatino Linotype"/>
          <w:sz w:val="20"/>
          <w:szCs w:val="20"/>
        </w:rPr>
      </w:pPr>
      <w:r w:rsidRPr="00390ACC">
        <w:rPr>
          <w:rFonts w:ascii="Palatino Linotype" w:hAnsi="Palatino Linotype"/>
          <w:sz w:val="20"/>
          <w:szCs w:val="20"/>
        </w:rPr>
        <w:t>Al presente appalto non si applica la clausola sociale, atteso che trattasi di servizio di natura intellettuale</w:t>
      </w:r>
      <w:r w:rsidR="00924AC3">
        <w:rPr>
          <w:rFonts w:ascii="Palatino Linotype" w:hAnsi="Palatino Linotype"/>
          <w:sz w:val="20"/>
          <w:szCs w:val="20"/>
        </w:rPr>
        <w:t>, ovvero di fornitura senza posa in opera</w:t>
      </w:r>
      <w:r w:rsidRPr="00390ACC">
        <w:rPr>
          <w:rFonts w:ascii="Palatino Linotype" w:hAnsi="Palatino Linotype"/>
          <w:sz w:val="20"/>
          <w:szCs w:val="20"/>
        </w:rPr>
        <w:t>.</w:t>
      </w:r>
    </w:p>
    <w:p w14:paraId="41C99CC7" w14:textId="77777777" w:rsidR="00113FC0" w:rsidRPr="00D26496" w:rsidRDefault="00113FC0" w:rsidP="008A2034">
      <w:pPr>
        <w:spacing w:after="0" w:line="22" w:lineRule="atLeast"/>
        <w:jc w:val="both"/>
        <w:rPr>
          <w:rFonts w:ascii="Palatino Linotype" w:hAnsi="Palatino Linotype"/>
          <w:sz w:val="20"/>
          <w:szCs w:val="20"/>
          <w:lang w:eastAsia="it-IT"/>
        </w:rPr>
      </w:pPr>
    </w:p>
    <w:p w14:paraId="6E904639" w14:textId="75EDDD5E" w:rsidR="00113FC0" w:rsidRPr="002D7B36" w:rsidRDefault="0019665A" w:rsidP="008A2034">
      <w:pPr>
        <w:pStyle w:val="Paragrafoelenco"/>
        <w:numPr>
          <w:ilvl w:val="0"/>
          <w:numId w:val="5"/>
        </w:numPr>
        <w:spacing w:line="22" w:lineRule="atLeast"/>
        <w:jc w:val="both"/>
        <w:rPr>
          <w:rFonts w:ascii="Palatino Linotype" w:hAnsi="Palatino Linotype"/>
          <w:b/>
          <w:sz w:val="20"/>
          <w:szCs w:val="20"/>
        </w:rPr>
      </w:pPr>
      <w:r w:rsidRPr="002D7B36">
        <w:rPr>
          <w:rFonts w:ascii="Palatino Linotype" w:hAnsi="Palatino Linotype"/>
          <w:b/>
          <w:sz w:val="20"/>
          <w:szCs w:val="20"/>
        </w:rPr>
        <w:t>Responsabile della commessa</w:t>
      </w:r>
    </w:p>
    <w:p w14:paraId="08C50B5D" w14:textId="77777777" w:rsidR="000C42BA" w:rsidRDefault="00113FC0" w:rsidP="008A2034">
      <w:pPr>
        <w:spacing w:after="0" w:line="22" w:lineRule="atLeast"/>
        <w:jc w:val="both"/>
        <w:rPr>
          <w:rFonts w:ascii="Palatino Linotype" w:hAnsi="Palatino Linotype"/>
          <w:sz w:val="20"/>
          <w:szCs w:val="20"/>
          <w:lang w:eastAsia="it-IT"/>
        </w:rPr>
      </w:pPr>
      <w:r w:rsidRPr="002D7B36">
        <w:rPr>
          <w:rFonts w:ascii="Palatino Linotype" w:hAnsi="Palatino Linotype"/>
          <w:sz w:val="20"/>
          <w:szCs w:val="20"/>
          <w:lang w:eastAsia="it-IT"/>
        </w:rPr>
        <w:t>Il Fornitore s’impegna a designare, anche tra il personale impiegato ed a suo totale carico ed onere</w:t>
      </w:r>
      <w:r w:rsidR="009E6798" w:rsidRPr="002D7B36">
        <w:rPr>
          <w:rFonts w:ascii="Palatino Linotype" w:hAnsi="Palatino Linotype"/>
          <w:sz w:val="20"/>
          <w:szCs w:val="20"/>
          <w:lang w:eastAsia="it-IT"/>
        </w:rPr>
        <w:t xml:space="preserve">, un proprio responsabile della esecuzione del contratto (Responsabile </w:t>
      </w:r>
      <w:r w:rsidR="00083A7F" w:rsidRPr="002D7B36">
        <w:rPr>
          <w:rFonts w:ascii="Palatino Linotype" w:hAnsi="Palatino Linotype"/>
          <w:sz w:val="20"/>
          <w:szCs w:val="20"/>
          <w:lang w:eastAsia="it-IT"/>
        </w:rPr>
        <w:t>della fornitura</w:t>
      </w:r>
      <w:r w:rsidR="009E6798" w:rsidRPr="002D7B36">
        <w:rPr>
          <w:rFonts w:ascii="Palatino Linotype" w:hAnsi="Palatino Linotype"/>
          <w:sz w:val="20"/>
          <w:szCs w:val="20"/>
          <w:lang w:eastAsia="it-IT"/>
        </w:rPr>
        <w:t xml:space="preserve"> per conto del Fornit</w:t>
      </w:r>
      <w:r w:rsidR="00DD62D3" w:rsidRPr="002D7B36">
        <w:rPr>
          <w:rFonts w:ascii="Palatino Linotype" w:hAnsi="Palatino Linotype"/>
          <w:sz w:val="20"/>
          <w:szCs w:val="20"/>
          <w:lang w:eastAsia="it-IT"/>
        </w:rPr>
        <w:t xml:space="preserve">ore), costantemente reperibile. </w:t>
      </w:r>
      <w:r w:rsidRPr="002D7B36">
        <w:rPr>
          <w:rFonts w:ascii="Palatino Linotype" w:hAnsi="Palatino Linotype"/>
          <w:sz w:val="20"/>
          <w:szCs w:val="20"/>
          <w:lang w:eastAsia="it-IT"/>
        </w:rPr>
        <w:t xml:space="preserve">Il responsabile </w:t>
      </w:r>
      <w:r w:rsidR="00083A7F" w:rsidRPr="002D7B36">
        <w:rPr>
          <w:rFonts w:ascii="Palatino Linotype" w:hAnsi="Palatino Linotype"/>
          <w:sz w:val="20"/>
          <w:szCs w:val="20"/>
          <w:lang w:eastAsia="it-IT"/>
        </w:rPr>
        <w:t>della fornitura</w:t>
      </w:r>
      <w:r w:rsidRPr="002D7B36">
        <w:rPr>
          <w:rFonts w:ascii="Palatino Linotype" w:hAnsi="Palatino Linotype"/>
          <w:sz w:val="20"/>
          <w:szCs w:val="20"/>
          <w:lang w:eastAsia="it-IT"/>
        </w:rPr>
        <w:t xml:space="preserve"> provvederà, per conto del Fornitore, a vigilare affinché ogni fase dell’appalto risponda a quanto stabilito dai documenti contrattuali e sarà il naturale corrispondente del DEC e del RUP dell</w:t>
      </w:r>
      <w:r w:rsidR="000C42BA">
        <w:rPr>
          <w:rFonts w:ascii="Palatino Linotype" w:hAnsi="Palatino Linotype"/>
          <w:sz w:val="20"/>
          <w:szCs w:val="20"/>
          <w:lang w:eastAsia="it-IT"/>
        </w:rPr>
        <w:t>a S.A.</w:t>
      </w:r>
    </w:p>
    <w:p w14:paraId="2DDBFDC7" w14:textId="1F11CBD2"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 xml:space="preserve">Il Fornitore dovrà comunicare al DEC e RUP il nome del suo incaricato, il recapito telefonico, nonché l’indirizzo mail, per ogni comunicazione urgente che dovesse rendersi necessaria nelle ore di servizio od al di fuori di esse. </w:t>
      </w:r>
    </w:p>
    <w:p w14:paraId="6BA383AC"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Tutte le contestazioni per inadempienze fatte in contraddittorio con detto incaricato, si intendono fatte direttamente al Fornitore.</w:t>
      </w:r>
    </w:p>
    <w:p w14:paraId="7AFF4927" w14:textId="67A88156" w:rsidR="00EA3727" w:rsidRPr="00D26496"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5" w:name="_Toc164407053"/>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11</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Responsabilità dell’aggiudicatario e copertura assicurativa</w:t>
      </w:r>
      <w:bookmarkEnd w:id="35"/>
    </w:p>
    <w:p w14:paraId="2EA65E1F" w14:textId="009ABC19"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Il Fornitore risponde direttamente ed indirettamente di ogni danno (</w:t>
      </w:r>
      <w:r w:rsidRPr="00D26496">
        <w:rPr>
          <w:rFonts w:ascii="Palatino Linotype" w:hAnsi="Palatino Linotype"/>
          <w:i/>
          <w:sz w:val="20"/>
          <w:szCs w:val="20"/>
          <w:lang w:eastAsia="it-IT"/>
        </w:rPr>
        <w:t>a persone o cose, nonché a qualsivoglia tipologia di documentazione oggetto dell’appalto presa in carico</w:t>
      </w:r>
      <w:r w:rsidRPr="00D26496">
        <w:rPr>
          <w:rFonts w:ascii="Palatino Linotype" w:hAnsi="Palatino Linotype"/>
          <w:sz w:val="20"/>
          <w:szCs w:val="20"/>
          <w:lang w:eastAsia="it-IT"/>
        </w:rPr>
        <w:t>) che, per colpa imputabile ad esso od al personale addetto, possa derivare all’</w:t>
      </w:r>
      <w:r w:rsidR="008A3223">
        <w:rPr>
          <w:rFonts w:ascii="Palatino Linotype" w:hAnsi="Palatino Linotype"/>
          <w:sz w:val="20"/>
          <w:szCs w:val="20"/>
          <w:lang w:eastAsia="it-IT"/>
        </w:rPr>
        <w:t>ASM</w:t>
      </w:r>
      <w:r w:rsidRPr="00D26496">
        <w:rPr>
          <w:rFonts w:ascii="Palatino Linotype" w:hAnsi="Palatino Linotype"/>
          <w:sz w:val="20"/>
          <w:szCs w:val="20"/>
          <w:lang w:eastAsia="it-IT"/>
        </w:rPr>
        <w:t xml:space="preserve"> ed a terzi nell’espletamento del servizio assunto con il presente capitolato. L’A</w:t>
      </w:r>
      <w:r w:rsidR="008A3223">
        <w:rPr>
          <w:rFonts w:ascii="Palatino Linotype" w:hAnsi="Palatino Linotype"/>
          <w:sz w:val="20"/>
          <w:szCs w:val="20"/>
          <w:lang w:eastAsia="it-IT"/>
        </w:rPr>
        <w:t>SM</w:t>
      </w:r>
      <w:r w:rsidRPr="00D26496">
        <w:rPr>
          <w:rFonts w:ascii="Palatino Linotype" w:hAnsi="Palatino Linotype"/>
          <w:sz w:val="20"/>
          <w:szCs w:val="20"/>
          <w:lang w:eastAsia="it-IT"/>
        </w:rPr>
        <w:t xml:space="preserve"> è completamente sollevata da qualsiasi responsabilità al riguardo. </w:t>
      </w:r>
    </w:p>
    <w:p w14:paraId="3F7595F7" w14:textId="1C7FCBB5" w:rsidR="00113FC0"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Il Fornitore è inoltre responsabile per gli infortuni del proprio personale addetto, che pertanto dovrà essere opportunamente assicurato, addestrato ed istruito.</w:t>
      </w:r>
    </w:p>
    <w:p w14:paraId="5497A895" w14:textId="1DA1E223" w:rsidR="00EA3727" w:rsidRPr="00D26496"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6" w:name="_Toc164407054"/>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12.</w:t>
      </w:r>
      <w:r w:rsidRPr="00D26496">
        <w:rPr>
          <w:rFonts w:ascii="Palatino Linotype" w:eastAsia="Times New Roman" w:hAnsi="Palatino Linotype" w:cs="Arial"/>
          <w:b/>
          <w:sz w:val="20"/>
          <w:szCs w:val="20"/>
          <w:u w:val="single"/>
          <w:lang w:eastAsia="it-IT"/>
        </w:rPr>
        <w:t xml:space="preserve"> - </w:t>
      </w:r>
      <w:r w:rsidR="00EA09F9" w:rsidRPr="00D26496">
        <w:rPr>
          <w:rFonts w:ascii="Palatino Linotype" w:eastAsia="Times New Roman" w:hAnsi="Palatino Linotype" w:cs="Arial"/>
          <w:b/>
          <w:sz w:val="20"/>
          <w:szCs w:val="20"/>
          <w:u w:val="single"/>
          <w:lang w:eastAsia="it-IT"/>
        </w:rPr>
        <w:t>Penali</w:t>
      </w:r>
      <w:bookmarkEnd w:id="36"/>
    </w:p>
    <w:p w14:paraId="579AA64D" w14:textId="77777777" w:rsidR="00A557B9" w:rsidRPr="00B50EB2" w:rsidRDefault="00A557B9"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 xml:space="preserve">Fermo restando quanto disposto nel successivo articolo, in caso di ritardato e/o mancato e/o parziale adempimento degli obblighi contrattuali, per cause non dipendenti da caso fortuito, forza maggiore o da fatto imputabile all’Azienda o a terzi, è stabilita una penale, commisurata alla gravità dell’inadempienza e quantificata, a discrezione del R.U.P. sulla base di quanto all’uopo relazionato dal D.E.C., da un minimo di Euro 100,00 ad un massimo di Euro 1.000,00, per ogni inadempimento riscontrato. </w:t>
      </w:r>
    </w:p>
    <w:p w14:paraId="592B4C12" w14:textId="31437951" w:rsidR="00113FC0" w:rsidRPr="00D26496" w:rsidRDefault="00404D3D"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Le penali applicate</w:t>
      </w:r>
      <w:r w:rsidR="00714817" w:rsidRPr="00B50EB2">
        <w:rPr>
          <w:rFonts w:ascii="Palatino Linotype" w:hAnsi="Palatino Linotype"/>
          <w:sz w:val="20"/>
          <w:szCs w:val="20"/>
          <w:lang w:eastAsia="it-IT"/>
        </w:rPr>
        <w:t xml:space="preserve"> non possono comunque superare, complessivamente, il 10 per cento d</w:t>
      </w:r>
      <w:r w:rsidRPr="00B50EB2">
        <w:rPr>
          <w:rFonts w:ascii="Palatino Linotype" w:hAnsi="Palatino Linotype"/>
          <w:sz w:val="20"/>
          <w:szCs w:val="20"/>
          <w:lang w:eastAsia="it-IT"/>
        </w:rPr>
        <w:t>ell’</w:t>
      </w:r>
      <w:r w:rsidR="00714817" w:rsidRPr="00B50EB2">
        <w:rPr>
          <w:rFonts w:ascii="Palatino Linotype" w:hAnsi="Palatino Linotype"/>
          <w:sz w:val="20"/>
          <w:szCs w:val="20"/>
          <w:lang w:eastAsia="it-IT"/>
        </w:rPr>
        <w:t>ammontare netto contrattuale.</w:t>
      </w:r>
    </w:p>
    <w:p w14:paraId="6D12369D" w14:textId="77777777" w:rsidR="00113FC0" w:rsidRPr="00D26496" w:rsidRDefault="00113FC0" w:rsidP="008A2034">
      <w:pPr>
        <w:spacing w:after="0" w:line="22" w:lineRule="atLeast"/>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attenuate:</w:t>
      </w:r>
    </w:p>
    <w:p w14:paraId="6EC60A56" w14:textId="77777777" w:rsidR="00113FC0" w:rsidRPr="00D26496" w:rsidRDefault="00113FC0" w:rsidP="008A2034">
      <w:pPr>
        <w:spacing w:after="0" w:line="22" w:lineRule="atLeast"/>
        <w:jc w:val="both"/>
        <w:rPr>
          <w:rFonts w:ascii="Palatino Linotype" w:hAnsi="Palatino Linotype"/>
          <w:sz w:val="20"/>
          <w:szCs w:val="20"/>
          <w:u w:val="single"/>
          <w:lang w:eastAsia="it-IT"/>
        </w:rPr>
      </w:pPr>
      <w:r w:rsidRPr="00D26496">
        <w:rPr>
          <w:rFonts w:ascii="Palatino Linotype" w:hAnsi="Palatino Linotype"/>
          <w:sz w:val="20"/>
          <w:szCs w:val="20"/>
          <w:lang w:eastAsia="it-IT"/>
        </w:rPr>
        <w:t>L’importo delle penali, così come sopra stabilite, può essere decurtato fino alla metà quando, in base alle controdeduzioni del Fornitore, ai correttivi da esso tempestivamente adottati, o in base a quanto autonomamente rilevato dall’Azienda l’inadempimento si configuri come lieve ed episodico, ovvero emergano oggettive circostanze attenuanti che, pur non esimendo totalmente il Fornitore da responsabilità, siano meritevoli di considerazione</w:t>
      </w:r>
      <w:r w:rsidRPr="00D26496">
        <w:rPr>
          <w:rFonts w:ascii="Palatino Linotype" w:hAnsi="Palatino Linotype"/>
          <w:sz w:val="20"/>
          <w:szCs w:val="20"/>
          <w:u w:val="single"/>
          <w:lang w:eastAsia="it-IT"/>
        </w:rPr>
        <w:t>.</w:t>
      </w:r>
    </w:p>
    <w:p w14:paraId="3E877543" w14:textId="77777777" w:rsidR="00113FC0" w:rsidRPr="00D26496" w:rsidRDefault="00113FC0" w:rsidP="008A2034">
      <w:pPr>
        <w:spacing w:after="0" w:line="22" w:lineRule="atLeast"/>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aggravate</w:t>
      </w:r>
    </w:p>
    <w:p w14:paraId="6DAA5418"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Ferma restando le fattispecie oggetto di risoluzione di cui al successivo articolo, l’importo delle penali, così come sopra stabilite, può essere aumentato fino al doppio quando l’inadempimento:</w:t>
      </w:r>
    </w:p>
    <w:p w14:paraId="3A6904DF"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 consegua a precedente richiamo scritto o penale disposta per il medesimo caso;</w:t>
      </w:r>
    </w:p>
    <w:p w14:paraId="69ECA511"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lastRenderedPageBreak/>
        <w:t>- quando sia accertato il suo carattere diffuso o perdurante, e non circoscritto ad un singolo evento isolato o episodico;</w:t>
      </w:r>
    </w:p>
    <w:p w14:paraId="36857703"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 nel caso si manifesti come sistematico, abituale o configuri gravi atteggiamenti elusivi o fraudolenti della ditta, ovvero consegua a penale precedentemente applicata di identica tipologia.</w:t>
      </w:r>
    </w:p>
    <w:p w14:paraId="05327255" w14:textId="0A370432"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 xml:space="preserve">Gli eventuali ritardati e/o mancati e/o parziali adempimenti delle obbligazioni contrattuali e l’applicazione della penale di cui sopra verranno contestati al Fornitore per iscritto (PEC) dal Direttore dell’Esecuzione del Contratto. Il Fornitore dovrà comunicare per iscritto in ogni caso le proprie deduzioni al D.E.C. nel termine massimo di cinque giorni lavorativi dalla ricezione della detta contestazione. Qualora dette deduzioni non siano </w:t>
      </w:r>
      <w:proofErr w:type="spellStart"/>
      <w:r w:rsidR="006D770F">
        <w:rPr>
          <w:rFonts w:ascii="Palatino Linotype" w:hAnsi="Palatino Linotype"/>
          <w:sz w:val="20"/>
          <w:szCs w:val="20"/>
          <w:lang w:eastAsia="it-IT"/>
        </w:rPr>
        <w:t>accogl</w:t>
      </w:r>
      <w:r w:rsidR="007B324F" w:rsidRPr="00D26496">
        <w:rPr>
          <w:rFonts w:ascii="Palatino Linotype" w:hAnsi="Palatino Linotype"/>
          <w:sz w:val="20"/>
          <w:szCs w:val="20"/>
          <w:lang w:eastAsia="it-IT"/>
        </w:rPr>
        <w:t>ibili</w:t>
      </w:r>
      <w:proofErr w:type="spellEnd"/>
      <w:r w:rsidRPr="00D26496">
        <w:rPr>
          <w:rFonts w:ascii="Palatino Linotype" w:hAnsi="Palatino Linotype"/>
          <w:sz w:val="20"/>
          <w:szCs w:val="20"/>
          <w:lang w:eastAsia="it-IT"/>
        </w:rPr>
        <w:t xml:space="preserve"> a giudizio del Direttore di cui sopra ovvero non vi sia stata risposta o la medesima non sia pervenuta nel termine indicato, egli segnalerà tempestivamente i ritardi e/o le disfunzioni e/o gli inadempimenti rispetto alle prescrizioni contrattuali al R.U.P., trasmettendo a quest’ultimo la corrispondente documentazione, il quale applicherà al Fornitore le penali come sopra indicate. </w:t>
      </w:r>
    </w:p>
    <w:p w14:paraId="7B58D542"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Le penali sono applicate mediante ritenute sui crediti del Fornitore oppure, in mancanza di crediti o loro insufficienza, l’Azienda si rivarrà sulla garanzia fideiussoria.</w:t>
      </w:r>
    </w:p>
    <w:p w14:paraId="19FA2F87"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La richiesta e/o il pagamento delle penali di cui al presente articolo non esonera il Fornitore dall’adempimento dell'obbligazione per la quale si è reso inadempiente e che ha fatto sorgere l’obbligo di pagamento della penale stessa.</w:t>
      </w:r>
    </w:p>
    <w:p w14:paraId="2DFE0CE9"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L’applicazione delle penali previste dal presente articolo non pregiudica il diritto dell’Azienda di promuovere eventuali azioni di risarcimento per maggior danno subito derivante dall’inadempimento contrattuale.</w:t>
      </w:r>
    </w:p>
    <w:p w14:paraId="06420956" w14:textId="461292E5" w:rsidR="00EA3727" w:rsidRPr="00D26496"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7" w:name="_Toc164407055"/>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13.</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Risoluzione del contratto</w:t>
      </w:r>
      <w:bookmarkEnd w:id="37"/>
    </w:p>
    <w:p w14:paraId="77D767E5" w14:textId="7C84FC72" w:rsidR="00E945FE" w:rsidRPr="00E945FE" w:rsidRDefault="00E945FE" w:rsidP="008A2034">
      <w:pPr>
        <w:spacing w:after="0" w:line="22" w:lineRule="atLeast"/>
        <w:jc w:val="both"/>
        <w:rPr>
          <w:rFonts w:ascii="Palatino Linotype" w:hAnsi="Palatino Linotype"/>
          <w:sz w:val="20"/>
          <w:szCs w:val="20"/>
          <w:lang w:eastAsia="it-IT"/>
        </w:rPr>
      </w:pPr>
      <w:r>
        <w:rPr>
          <w:rFonts w:ascii="Palatino Linotype" w:hAnsi="Palatino Linotype"/>
          <w:sz w:val="20"/>
          <w:szCs w:val="20"/>
          <w:lang w:eastAsia="it-IT"/>
        </w:rPr>
        <w:t>F</w:t>
      </w:r>
      <w:r w:rsidRPr="00E945FE">
        <w:rPr>
          <w:rFonts w:ascii="Palatino Linotype" w:hAnsi="Palatino Linotype"/>
          <w:sz w:val="20"/>
          <w:szCs w:val="20"/>
          <w:lang w:eastAsia="it-IT"/>
        </w:rPr>
        <w:t>atto salvo quanto previsto dall'articolo 1</w:t>
      </w:r>
      <w:r w:rsidR="006E6BA7">
        <w:rPr>
          <w:rFonts w:ascii="Palatino Linotype" w:hAnsi="Palatino Linotype"/>
          <w:sz w:val="20"/>
          <w:szCs w:val="20"/>
          <w:lang w:eastAsia="it-IT"/>
        </w:rPr>
        <w:t>22</w:t>
      </w:r>
      <w:r>
        <w:rPr>
          <w:rFonts w:ascii="Palatino Linotype" w:hAnsi="Palatino Linotype"/>
          <w:sz w:val="20"/>
          <w:szCs w:val="20"/>
          <w:lang w:eastAsia="it-IT"/>
        </w:rPr>
        <w:t xml:space="preserve"> del Codice</w:t>
      </w:r>
      <w:r w:rsidRPr="00E945FE">
        <w:rPr>
          <w:rFonts w:ascii="Palatino Linotype" w:hAnsi="Palatino Linotype"/>
          <w:sz w:val="20"/>
          <w:szCs w:val="20"/>
          <w:lang w:eastAsia="it-IT"/>
        </w:rPr>
        <w:t>, 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p</w:t>
      </w:r>
      <w:r>
        <w:rPr>
          <w:rFonts w:ascii="Palatino Linotype" w:hAnsi="Palatino Linotype"/>
          <w:sz w:val="20"/>
          <w:szCs w:val="20"/>
          <w:lang w:eastAsia="it-IT"/>
        </w:rPr>
        <w:t>uò</w:t>
      </w:r>
      <w:r w:rsidRPr="00E945FE">
        <w:rPr>
          <w:rFonts w:ascii="Palatino Linotype" w:hAnsi="Palatino Linotype"/>
          <w:sz w:val="20"/>
          <w:szCs w:val="20"/>
          <w:lang w:eastAsia="it-IT"/>
        </w:rPr>
        <w:t xml:space="preserve"> risolvere un contratto di appalto senza limiti di tempo, se si verificano una o più delle seguenti condizioni:</w:t>
      </w:r>
    </w:p>
    <w:p w14:paraId="2ABCF08C" w14:textId="7C98C1DB" w:rsidR="00E945FE" w:rsidRDefault="00E945FE" w:rsidP="008A2034">
      <w:pPr>
        <w:spacing w:after="0" w:line="22" w:lineRule="atLeast"/>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a) modifica sostanziale del contratto, che richiede una nuova procedura di appalto ai sensi dell’articolo 120</w:t>
      </w:r>
      <w:r>
        <w:rPr>
          <w:rFonts w:ascii="Palatino Linotype" w:hAnsi="Palatino Linotype"/>
          <w:sz w:val="20"/>
          <w:szCs w:val="20"/>
          <w:lang w:eastAsia="it-IT"/>
        </w:rPr>
        <w:t>;</w:t>
      </w:r>
    </w:p>
    <w:p w14:paraId="6559C3EA" w14:textId="4276DF9C" w:rsidR="00E945FE" w:rsidRDefault="00E945FE" w:rsidP="008A2034">
      <w:pPr>
        <w:spacing w:after="0" w:line="22" w:lineRule="atLeast"/>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b) con riferimento alle modificazioni di cui all’articolo 120, comma 1, lettere b) e c), superamento delle soglie di cui al comma 2 del predetto articolo 120 e, con riferimento alle modificazioni di cui all’articolo 120, comma 3, superamento delle soglie di cui al medesimo articolo</w:t>
      </w:r>
      <w:r>
        <w:rPr>
          <w:rFonts w:ascii="Palatino Linotype" w:hAnsi="Palatino Linotype"/>
          <w:sz w:val="20"/>
          <w:szCs w:val="20"/>
          <w:lang w:eastAsia="it-IT"/>
        </w:rPr>
        <w:t xml:space="preserve"> 120, comma 3, lettere a) e b);</w:t>
      </w:r>
    </w:p>
    <w:p w14:paraId="41EF407F" w14:textId="14E50C99" w:rsidR="00E945FE" w:rsidRDefault="00E945FE" w:rsidP="008A2034">
      <w:pPr>
        <w:spacing w:after="0" w:line="22" w:lineRule="atLeast"/>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c) l’aggiudicatario si è trovato, al momento dell'aggiudicazione dell'appalto, in una delle situazioni di cui all'articolo 94, comma 1, e avrebbe dovuto pertanto essere e</w:t>
      </w:r>
      <w:r>
        <w:rPr>
          <w:rFonts w:ascii="Palatino Linotype" w:hAnsi="Palatino Linotype"/>
          <w:sz w:val="20"/>
          <w:szCs w:val="20"/>
          <w:lang w:eastAsia="it-IT"/>
        </w:rPr>
        <w:t>scluso dalla procedura di gara;</w:t>
      </w:r>
    </w:p>
    <w:p w14:paraId="1DB9B80D" w14:textId="3983F2EB" w:rsidR="00E945FE" w:rsidRPr="00E945FE" w:rsidRDefault="00E945FE" w:rsidP="008A2034">
      <w:pPr>
        <w:spacing w:after="0" w:line="22" w:lineRule="atLeast"/>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d) l'appalto non avrebbe dovuto essere aggiudicato in considerazione di una grave violazione degli obblighi derivanti dai trattati, come riconosciuto dalla Corte di giustizia dell'Unione europea in un procedimento ai sensi dell'articolo 258 del Trattato sul funzionamento dell'Unione europea.</w:t>
      </w:r>
    </w:p>
    <w:p w14:paraId="78D687F0" w14:textId="18CADDEE"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risolv</w:t>
      </w:r>
      <w:r>
        <w:rPr>
          <w:rFonts w:ascii="Palatino Linotype" w:hAnsi="Palatino Linotype"/>
          <w:sz w:val="20"/>
          <w:szCs w:val="20"/>
          <w:lang w:eastAsia="it-IT"/>
        </w:rPr>
        <w:t>e</w:t>
      </w:r>
      <w:r w:rsidRPr="00E945FE">
        <w:rPr>
          <w:rFonts w:ascii="Palatino Linotype" w:hAnsi="Palatino Linotype"/>
          <w:sz w:val="20"/>
          <w:szCs w:val="20"/>
          <w:lang w:eastAsia="it-IT"/>
        </w:rPr>
        <w:t xml:space="preserve"> un contratto di appalto qualora nei confronti dell'appaltatore:</w:t>
      </w:r>
    </w:p>
    <w:p w14:paraId="466D9AE9" w14:textId="77777777" w:rsidR="00E945FE" w:rsidRDefault="00E945FE" w:rsidP="008A2034">
      <w:pPr>
        <w:spacing w:after="0" w:line="22" w:lineRule="atLeast"/>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a) sia intervenuta la decadenza dell'attestazione di qualificazione per aver prodotto falsa documentaz</w:t>
      </w:r>
      <w:r>
        <w:rPr>
          <w:rFonts w:ascii="Palatino Linotype" w:hAnsi="Palatino Linotype"/>
          <w:sz w:val="20"/>
          <w:szCs w:val="20"/>
          <w:lang w:eastAsia="it-IT"/>
        </w:rPr>
        <w:t>ione o dichiarazioni mendaci;</w:t>
      </w:r>
    </w:p>
    <w:p w14:paraId="5929EB63" w14:textId="5023BF3B" w:rsidR="00E945FE" w:rsidRPr="00E945FE" w:rsidRDefault="00E945FE" w:rsidP="008A2034">
      <w:pPr>
        <w:spacing w:after="0" w:line="22" w:lineRule="atLeast"/>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b) sia intervenuto un provvedimento definitivo che dispone l'applicazione di una o più misure di prevenzione di cui al codice delle leggi antimafia e delle relative misure di prevenzione, di cui al decreto legislativo 6 settembre 2011, n. 159, ovvero sia intervenuta sentenza di condanna passata in giudicato per i reati di cui al Capo II del Titolo IV della Parte V del presente Libro.</w:t>
      </w:r>
    </w:p>
    <w:p w14:paraId="38380FB4" w14:textId="50CD9B5E"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Il contratto di appalto può inoltre essere risolto per grave inadempimento delle obbligazioni contrattuali da parte dell'appaltatore, tale da compromettere la buona riuscita delle prestazioni. Il direttore dei lavori o il direttore dell'esecuzione, se nominato, quando accerta un grave inadempimento ai sensi del primo periodo avvia in contraddittorio con l’appaltatore il procedimento disciplinato dall’articolo 10 dell’</w:t>
      </w:r>
      <w:hyperlink r:id="rId9" w:anchor="II.14" w:history="1">
        <w:r w:rsidRPr="00E945FE">
          <w:rPr>
            <w:rStyle w:val="Collegamentoipertestuale"/>
            <w:rFonts w:ascii="Palatino Linotype" w:hAnsi="Palatino Linotype"/>
            <w:sz w:val="20"/>
            <w:szCs w:val="20"/>
            <w:lang w:eastAsia="it-IT"/>
          </w:rPr>
          <w:t>allegato II.14</w:t>
        </w:r>
      </w:hyperlink>
      <w:r w:rsidRPr="00E945FE">
        <w:rPr>
          <w:rFonts w:ascii="Palatino Linotype" w:hAnsi="Palatino Linotype"/>
          <w:sz w:val="20"/>
          <w:szCs w:val="20"/>
          <w:lang w:eastAsia="it-IT"/>
        </w:rPr>
        <w:t>. All’esito del procedimento, la stazione appaltante, su proposta del RUP, dichiara risolto il contratto con atto scritto comunicato all’appaltatore.</w:t>
      </w:r>
    </w:p>
    <w:p w14:paraId="59BF44F4" w14:textId="1052A1A7"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 xml:space="preserve">Qualora, al di fuori di quanto previsto dal comma 3, l'esecuzione delle prestazioni sia ritardata per negligenza dell'appaltatore rispetto alle previsioni del contratto, il direttore dei lavori o il direttore dell'esecuzione, se nominato, gli assegna un termine che, salvo i casi d'urgenza, non può essere inferiore a dieci giorni, entro i quali deve eseguire le prestazioni. Scaduto il termine, e redatto il processo verbale in </w:t>
      </w:r>
      <w:r w:rsidRPr="00E945FE">
        <w:rPr>
          <w:rFonts w:ascii="Palatino Linotype" w:hAnsi="Palatino Linotype"/>
          <w:sz w:val="20"/>
          <w:szCs w:val="20"/>
          <w:lang w:eastAsia="it-IT"/>
        </w:rPr>
        <w:lastRenderedPageBreak/>
        <w:t>contraddittorio, qualora l'inadempimento permanga, la stazione appaltante risolve il contratto, con atto scritto comunicato all’appaltatore, fermo restando il pagamento delle penali.</w:t>
      </w:r>
    </w:p>
    <w:p w14:paraId="19C5394E" w14:textId="7BD4E733"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In tutti i casi di risoluzione del contratto l'appaltatore ha diritto soltanto al pagamento delle prestazioni relative ai lavori, servizi o forniture regolarmente eseguiti.</w:t>
      </w:r>
    </w:p>
    <w:p w14:paraId="3E34380F" w14:textId="36B74AC3"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di cui ai commi 1, lettere c) e d), 2, 3 e 4, le somme di cui al comma 5 sono decurtate degli oneri aggiuntivi derivanti dallo scioglimento del contratto, e in sede di liquidazione finale dei lavori, servizi o forniture riferita all'appalto risolto, l'onere da porre a carico dell'appaltatore è determinato anche in relazione alla maggiore spesa sostenuta per il nuovo affidamento, se la stazione appaltante non si sia avvalsa della facoltà prevista dall'articolo 124, comma 2, primo periodo.</w:t>
      </w:r>
    </w:p>
    <w:p w14:paraId="74575F4D" w14:textId="1F82F452"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L’allegato II.14 </w:t>
      </w:r>
      <w:r>
        <w:rPr>
          <w:rFonts w:ascii="Palatino Linotype" w:hAnsi="Palatino Linotype"/>
          <w:sz w:val="20"/>
          <w:szCs w:val="20"/>
          <w:lang w:eastAsia="it-IT"/>
        </w:rPr>
        <w:t xml:space="preserve">al Codice </w:t>
      </w:r>
      <w:r w:rsidRPr="00E945FE">
        <w:rPr>
          <w:rFonts w:ascii="Palatino Linotype" w:hAnsi="Palatino Linotype"/>
          <w:sz w:val="20"/>
          <w:szCs w:val="20"/>
          <w:lang w:eastAsia="it-IT"/>
        </w:rPr>
        <w:t>disciplina le attività demandate al direttore dei lavori e all’organo di collaudo o di verifica di conformità in conseguenza della risoluzione del contratto.</w:t>
      </w:r>
    </w:p>
    <w:p w14:paraId="56F01498" w14:textId="03B6668C"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l'appaltatore provvede al ripiegamento dei cantieri già allestiti e allo sgombero delle aree di lavoro e relative pertinenze nel termine assegnato dalla stazione appaltante; in caso di mancato rispetto del termine, la stazione appaltante provvede d'ufficio addebitando all'appaltatore i relativi oneri e spese. In alternativa all'esecuzione di eventuali provvedimenti giurisdizionali cautelari, possessori o d'urgenza comunque denominati che inibiscano o ritardino il ripiegamento dei cantieri o lo sgombero delle aree di lavoro e relative pertinenze, la stazione appaltante può depositare cauzione in conto vincolato a favore dell'appaltatore o prestare fideiussione bancaria o polizza assicurativa con le modalità di cui all'articolo 106, pari all’1 per cento del valore del contratto. Resta fermo il diritto dell'appaltatore di agire per il risarcimento dei danni.</w:t>
      </w:r>
    </w:p>
    <w:p w14:paraId="253A8400" w14:textId="11031CF9" w:rsidR="00113FC0" w:rsidRPr="00D26496" w:rsidRDefault="00113FC0" w:rsidP="008A2034">
      <w:pPr>
        <w:spacing w:after="0" w:line="22" w:lineRule="atLeast"/>
        <w:jc w:val="both"/>
        <w:rPr>
          <w:rFonts w:ascii="Palatino Linotype" w:hAnsi="Palatino Linotype"/>
          <w:sz w:val="20"/>
          <w:szCs w:val="20"/>
          <w:lang w:eastAsia="it-IT"/>
        </w:rPr>
      </w:pPr>
    </w:p>
    <w:p w14:paraId="50E6C273" w14:textId="710F2CD8" w:rsidR="00EA3727" w:rsidRPr="00D26496" w:rsidRDefault="00EA3727" w:rsidP="008A2034">
      <w:pPr>
        <w:keepNext/>
        <w:spacing w:before="120" w:after="120" w:line="22" w:lineRule="atLeast"/>
        <w:jc w:val="both"/>
        <w:outlineLvl w:val="1"/>
        <w:rPr>
          <w:rFonts w:ascii="Palatino Linotype" w:eastAsia="Times New Roman" w:hAnsi="Palatino Linotype" w:cs="Arial"/>
          <w:b/>
          <w:sz w:val="20"/>
          <w:szCs w:val="20"/>
          <w:u w:val="single"/>
          <w:lang w:eastAsia="it-IT"/>
        </w:rPr>
      </w:pPr>
      <w:bookmarkStart w:id="38" w:name="_Toc164407056"/>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14.</w:t>
      </w:r>
      <w:r w:rsidRPr="00D26496">
        <w:rPr>
          <w:rFonts w:ascii="Palatino Linotype" w:eastAsia="Times New Roman" w:hAnsi="Palatino Linotype" w:cs="Arial"/>
          <w:b/>
          <w:sz w:val="20"/>
          <w:szCs w:val="20"/>
          <w:u w:val="single"/>
          <w:lang w:eastAsia="it-IT"/>
        </w:rPr>
        <w:t xml:space="preserve"> - </w:t>
      </w:r>
      <w:r w:rsidR="008C4321" w:rsidRPr="00D26496">
        <w:rPr>
          <w:rFonts w:ascii="Palatino Linotype" w:eastAsia="Times New Roman" w:hAnsi="Palatino Linotype" w:cs="Arial"/>
          <w:b/>
          <w:sz w:val="20"/>
          <w:szCs w:val="20"/>
          <w:u w:val="single"/>
          <w:lang w:eastAsia="it-IT"/>
        </w:rPr>
        <w:t>Fallimento e decesso</w:t>
      </w:r>
      <w:bookmarkEnd w:id="38"/>
    </w:p>
    <w:p w14:paraId="4FFC089D" w14:textId="181D9570" w:rsidR="00E945FE" w:rsidRPr="000766A1" w:rsidRDefault="00E945FE" w:rsidP="008A2034">
      <w:pPr>
        <w:spacing w:after="120" w:line="22" w:lineRule="atLeast"/>
        <w:jc w:val="both"/>
        <w:rPr>
          <w:rFonts w:ascii="Palatino Linotype" w:hAnsi="Palatino Linotype"/>
          <w:bCs/>
          <w:sz w:val="20"/>
          <w:szCs w:val="20"/>
          <w:lang w:eastAsia="it-IT"/>
        </w:rPr>
      </w:pPr>
      <w:r w:rsidRPr="00E748DA">
        <w:rPr>
          <w:rFonts w:ascii="Palatino Linotype" w:hAnsi="Palatino Linotype"/>
          <w:sz w:val="20"/>
          <w:szCs w:val="20"/>
          <w:lang w:eastAsia="it-IT"/>
        </w:rPr>
        <w:t xml:space="preserve">Oltre a quanto stabilito dal </w:t>
      </w:r>
      <w:proofErr w:type="spellStart"/>
      <w:r w:rsidRPr="00E748DA">
        <w:rPr>
          <w:rFonts w:ascii="Palatino Linotype" w:hAnsi="Palatino Linotype"/>
          <w:sz w:val="20"/>
          <w:szCs w:val="20"/>
          <w:lang w:eastAsia="it-IT"/>
        </w:rPr>
        <w:t>D.Lgs.</w:t>
      </w:r>
      <w:proofErr w:type="spellEnd"/>
      <w:r w:rsidRPr="00E748DA">
        <w:rPr>
          <w:rFonts w:ascii="Palatino Linotype" w:hAnsi="Palatino Linotype"/>
          <w:sz w:val="20"/>
          <w:szCs w:val="20"/>
          <w:lang w:eastAsia="it-IT"/>
        </w:rPr>
        <w:t xml:space="preserve"> n. 36/2023, il contenuto del presente articolo è altresì disciplinato dall’art. 186-bis del </w:t>
      </w:r>
      <w:r w:rsidRPr="00E748DA">
        <w:rPr>
          <w:rFonts w:ascii="Palatino Linotype" w:hAnsi="Palatino Linotype"/>
          <w:bCs/>
          <w:sz w:val="20"/>
          <w:szCs w:val="20"/>
          <w:lang w:eastAsia="it-IT"/>
        </w:rPr>
        <w:t xml:space="preserve">Regio decreto 16 marzo 1942, n. 267 (Disciplina del fallimento, del concordato preventivo, </w:t>
      </w:r>
      <w:r w:rsidRPr="000766A1">
        <w:rPr>
          <w:rFonts w:ascii="Palatino Linotype" w:hAnsi="Palatino Linotype"/>
          <w:bCs/>
          <w:sz w:val="20"/>
          <w:szCs w:val="20"/>
          <w:lang w:eastAsia="it-IT"/>
        </w:rPr>
        <w:t>dell'amministrazione controllata e della liquidazione coatta amministrativa).</w:t>
      </w:r>
    </w:p>
    <w:p w14:paraId="04FAB562" w14:textId="464C59D6"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39" w:name="_Toc164407057"/>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15.</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Modifica del contratto durante il periodo di efficacia</w:t>
      </w:r>
      <w:bookmarkEnd w:id="39"/>
    </w:p>
    <w:p w14:paraId="210D3636" w14:textId="2C865F92" w:rsidR="00E945FE" w:rsidRPr="000766A1" w:rsidRDefault="00E945FE" w:rsidP="008A2034">
      <w:pPr>
        <w:spacing w:line="22" w:lineRule="atLeast"/>
        <w:jc w:val="both"/>
        <w:rPr>
          <w:rFonts w:ascii="Palatino Linotype" w:hAnsi="Palatino Linotype"/>
          <w:sz w:val="20"/>
          <w:lang w:eastAsia="it-IT"/>
        </w:rPr>
      </w:pPr>
      <w:r w:rsidRPr="000766A1">
        <w:rPr>
          <w:rFonts w:ascii="Palatino Linotype" w:hAnsi="Palatino Linotype"/>
          <w:sz w:val="20"/>
          <w:lang w:eastAsia="it-IT"/>
        </w:rPr>
        <w:t>Le modifiche, nonché le varianti, del contratto di appalto in corso di validità devono essere autorizzate dal Responsabile Unico del Progetto con le modalità previste dall’ordinamento dell’Azienda cui il Responsabile de quo dipende. Il contratto di appalto può essere modificato senza una nuova procedura di affidamento nei casi previsti dall’art. 120 comma 1</w:t>
      </w:r>
      <w:r w:rsidR="00F14664">
        <w:rPr>
          <w:rFonts w:ascii="Palatino Linotype" w:hAnsi="Palatino Linotype"/>
          <w:sz w:val="20"/>
          <w:lang w:eastAsia="it-IT"/>
        </w:rPr>
        <w:t>,</w:t>
      </w:r>
      <w:r w:rsidRPr="000766A1">
        <w:rPr>
          <w:rFonts w:ascii="Palatino Linotype" w:hAnsi="Palatino Linotype"/>
          <w:sz w:val="20"/>
          <w:lang w:eastAsia="it-IT"/>
        </w:rPr>
        <w:t xml:space="preserve"> </w:t>
      </w:r>
      <w:proofErr w:type="spellStart"/>
      <w:r w:rsidRPr="000766A1">
        <w:rPr>
          <w:rFonts w:ascii="Palatino Linotype" w:hAnsi="Palatino Linotype"/>
          <w:sz w:val="20"/>
          <w:lang w:eastAsia="it-IT"/>
        </w:rPr>
        <w:t>lett</w:t>
      </w:r>
      <w:proofErr w:type="spellEnd"/>
      <w:r w:rsidRPr="000766A1">
        <w:rPr>
          <w:rFonts w:ascii="Palatino Linotype" w:hAnsi="Palatino Linotype"/>
          <w:sz w:val="20"/>
          <w:lang w:eastAsia="it-IT"/>
        </w:rPr>
        <w:t xml:space="preserve">. a), b), c), d) del Codice. </w:t>
      </w:r>
    </w:p>
    <w:p w14:paraId="10E990E2" w14:textId="25B49408" w:rsidR="008A3223" w:rsidRPr="008A3223" w:rsidRDefault="008A3223" w:rsidP="008A2034">
      <w:pPr>
        <w:suppressAutoHyphens/>
        <w:spacing w:line="22" w:lineRule="atLeast"/>
        <w:jc w:val="both"/>
        <w:rPr>
          <w:rFonts w:ascii="Palatino Linotype" w:hAnsi="Palatino Linotype"/>
          <w:sz w:val="20"/>
          <w:lang w:eastAsia="it-IT"/>
        </w:rPr>
      </w:pPr>
      <w:r w:rsidRPr="008A3223">
        <w:rPr>
          <w:rFonts w:ascii="Palatino Linotype" w:hAnsi="Palatino Linotype"/>
          <w:sz w:val="20"/>
          <w:lang w:eastAsia="it-IT"/>
        </w:rPr>
        <w:t>Ai sensi dell’art. 60 del Codice, la revisione dei prezzi è riconosciuta al verificarsi di particolari condizioni di natura oggettiva, che determinano una variazione del costo della fornitura/servizio, in aumento o in diminuzione, superiore al 5 per cento dell’importo complessivo e operano nella misura dell’80 per cento della variazione stessa, in relazione alle prestazioni da eseguire. Ai fini della determinazione della variazione dei costi e dei prezzi sarà l’indice dei prezzi al consumo pubblicati dall’ISTAT.</w:t>
      </w:r>
      <w:r w:rsidR="00F61AAC">
        <w:rPr>
          <w:rFonts w:ascii="Palatino Linotype" w:hAnsi="Palatino Linotype"/>
          <w:sz w:val="20"/>
          <w:lang w:eastAsia="it-IT"/>
        </w:rPr>
        <w:t xml:space="preserve"> Il riconoscimento della Revisione prezzi potrà essere concesso previa istruttoria della S.A. ed applicabile dal secondo anno di fornitura.</w:t>
      </w:r>
    </w:p>
    <w:p w14:paraId="6B67F8A7" w14:textId="77777777" w:rsidR="008A3223" w:rsidRPr="008A3223" w:rsidRDefault="008A3223" w:rsidP="008A2034">
      <w:pPr>
        <w:suppressAutoHyphens/>
        <w:spacing w:line="22" w:lineRule="atLeast"/>
        <w:jc w:val="both"/>
        <w:rPr>
          <w:rFonts w:ascii="Palatino Linotype" w:hAnsi="Palatino Linotype"/>
          <w:sz w:val="20"/>
          <w:lang w:eastAsia="it-IT"/>
        </w:rPr>
      </w:pPr>
      <w:r w:rsidRPr="008A3223">
        <w:rPr>
          <w:rFonts w:ascii="Palatino Linotype" w:hAnsi="Palatino Linotype"/>
          <w:sz w:val="20"/>
          <w:lang w:eastAsia="it-IT"/>
        </w:rPr>
        <w:t>Le cessioni di crediti sono disciplinate dall’art. 120, comma 12 del Codice, il cui contenuto s’intende qui integralmente riportato. Per quanto non previsto dal presente articolo, si applica, per quanto compatibile con il presente appalto, il suddetto ed omonimo art. 120 del Codice, nonché l’art.22 del sopra citato D.M. n.49/2018.</w:t>
      </w:r>
    </w:p>
    <w:p w14:paraId="0A3E6110" w14:textId="3BF1B71A"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0" w:name="_Toc164407058"/>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16.</w:t>
      </w:r>
      <w:r w:rsidRPr="000766A1">
        <w:rPr>
          <w:rFonts w:ascii="Palatino Linotype" w:hAnsi="Palatino Linotype"/>
          <w:b/>
          <w:sz w:val="20"/>
          <w:u w:val="single"/>
          <w:lang w:eastAsia="it-IT"/>
        </w:rPr>
        <w:t xml:space="preserve"> - Recesso</w:t>
      </w:r>
      <w:bookmarkEnd w:id="40"/>
    </w:p>
    <w:p w14:paraId="161E6653" w14:textId="77777777" w:rsidR="00E945FE" w:rsidRPr="000766A1" w:rsidRDefault="00E945FE" w:rsidP="008A2034">
      <w:pPr>
        <w:spacing w:after="0" w:line="22" w:lineRule="atLeast"/>
        <w:jc w:val="both"/>
        <w:rPr>
          <w:rFonts w:ascii="Palatino Linotype" w:hAnsi="Palatino Linotype"/>
          <w:sz w:val="20"/>
          <w:lang w:eastAsia="it-IT"/>
        </w:rPr>
      </w:pPr>
      <w:r w:rsidRPr="000766A1">
        <w:rPr>
          <w:rFonts w:ascii="Palatino Linotype" w:hAnsi="Palatino Linotype"/>
          <w:sz w:val="20"/>
          <w:lang w:eastAsia="it-IT"/>
        </w:rPr>
        <w:t xml:space="preserve">Ai sensi dell’art. 123 del Codice, fermo restando quanto previsto dagli articoli 88, comma 4-ter e 92, comma 4, del codice delle leggi antimafia e delle misure di prevenzione, di cui al decreto legislativo 6 settembre 2011, n. 159, la stazione appaltante può recedere dal contratto in qualunque momento purché tenga indenne </w:t>
      </w:r>
      <w:r w:rsidRPr="000766A1">
        <w:rPr>
          <w:rFonts w:ascii="Palatino Linotype" w:hAnsi="Palatino Linotype"/>
          <w:sz w:val="20"/>
          <w:lang w:eastAsia="it-IT"/>
        </w:rPr>
        <w:lastRenderedPageBreak/>
        <w:t>l’appaltatore mediante il pagamento dei lavori eseguiti o delle prestazioni relative ai servizi e alle forniture eseguiti nonché del valore dei materiali utili esistenti in cantiere nel caso di lavori o in magazzino nel caso di servizi o forniture, oltre al decimo dell'importo delle opere, dei servizi o delle forniture non eseguite, calcolato secondo quanto previsto dell’allegato II.14.</w:t>
      </w:r>
    </w:p>
    <w:p w14:paraId="27484AE1" w14:textId="77777777" w:rsidR="00E945FE" w:rsidRPr="000766A1" w:rsidRDefault="00E945FE" w:rsidP="008A2034">
      <w:pPr>
        <w:spacing w:after="0" w:line="22" w:lineRule="atLeast"/>
        <w:jc w:val="both"/>
        <w:rPr>
          <w:rFonts w:ascii="Palatino Linotype" w:hAnsi="Palatino Linotype"/>
          <w:sz w:val="20"/>
          <w:lang w:eastAsia="it-IT"/>
        </w:rPr>
      </w:pPr>
      <w:r w:rsidRPr="000766A1">
        <w:rPr>
          <w:rFonts w:ascii="Palatino Linotype" w:hAnsi="Palatino Linotype"/>
          <w:sz w:val="20"/>
          <w:lang w:eastAsia="it-IT"/>
        </w:rPr>
        <w:t>L'esercizio del diritto di recesso è manifestato dalla stazione appaltante mediante una formale comunicazione all'appaltatore da darsi per iscritto con un preavviso non inferiore a venti giorni, decorsi i quali la stazione appaltante prende in consegna i lavori, servizi o forniture ed effettua il collaudo definitivo o verifica la regolarità dei servizi e delle forniture.</w:t>
      </w:r>
    </w:p>
    <w:p w14:paraId="1B6D7394" w14:textId="37940C33"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1" w:name="_Toc164407059"/>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17.</w:t>
      </w:r>
      <w:r w:rsidRPr="000766A1">
        <w:rPr>
          <w:rFonts w:ascii="Palatino Linotype" w:hAnsi="Palatino Linotype"/>
          <w:b/>
          <w:sz w:val="20"/>
          <w:u w:val="single"/>
          <w:lang w:eastAsia="it-IT"/>
        </w:rPr>
        <w:t xml:space="preserve"> - Subappalto</w:t>
      </w:r>
      <w:bookmarkEnd w:id="41"/>
    </w:p>
    <w:p w14:paraId="50F7C670" w14:textId="77777777" w:rsidR="00E945FE" w:rsidRPr="000766A1" w:rsidRDefault="00E945FE" w:rsidP="008A2034">
      <w:pPr>
        <w:spacing w:after="0" w:line="22" w:lineRule="atLeast"/>
        <w:jc w:val="both"/>
        <w:rPr>
          <w:rFonts w:ascii="Palatino Linotype" w:hAnsi="Palatino Linotype"/>
          <w:sz w:val="20"/>
          <w:szCs w:val="20"/>
        </w:rPr>
      </w:pPr>
      <w:r w:rsidRPr="000766A1">
        <w:rPr>
          <w:rFonts w:ascii="Palatino Linotype" w:hAnsi="Palatino Linotype"/>
          <w:sz w:val="20"/>
          <w:szCs w:val="20"/>
        </w:rPr>
        <w:t xml:space="preserve">La cessione del contratto è nulla, fatto salvo quanto previsto dall’art. 120, comma 1, </w:t>
      </w:r>
      <w:proofErr w:type="spellStart"/>
      <w:r w:rsidRPr="000766A1">
        <w:rPr>
          <w:rFonts w:ascii="Palatino Linotype" w:hAnsi="Palatino Linotype"/>
          <w:sz w:val="20"/>
          <w:szCs w:val="20"/>
        </w:rPr>
        <w:t>lett</w:t>
      </w:r>
      <w:proofErr w:type="spellEnd"/>
      <w:r w:rsidRPr="000766A1">
        <w:rPr>
          <w:rFonts w:ascii="Palatino Linotype" w:hAnsi="Palatino Linotype"/>
          <w:sz w:val="20"/>
          <w:szCs w:val="20"/>
        </w:rPr>
        <w:t xml:space="preserve">. d) del Codice. </w:t>
      </w:r>
    </w:p>
    <w:p w14:paraId="4C849014" w14:textId="77777777" w:rsidR="00E945FE" w:rsidRPr="000766A1" w:rsidRDefault="00E945FE" w:rsidP="008A2034">
      <w:pPr>
        <w:spacing w:after="0" w:line="22" w:lineRule="atLeast"/>
        <w:jc w:val="both"/>
        <w:rPr>
          <w:rFonts w:ascii="Palatino Linotype" w:hAnsi="Palatino Linotype"/>
          <w:sz w:val="20"/>
          <w:szCs w:val="20"/>
        </w:rPr>
      </w:pPr>
      <w:r w:rsidRPr="000766A1">
        <w:rPr>
          <w:rFonts w:ascii="Palatino Linotype" w:hAnsi="Palatino Linotype"/>
          <w:sz w:val="20"/>
          <w:szCs w:val="20"/>
        </w:rPr>
        <w:t>E’ ammesso il subappalto secondo le disposizioni dettate dall’art. 119 del Codice.</w:t>
      </w:r>
    </w:p>
    <w:p w14:paraId="14981D7E" w14:textId="77777777" w:rsidR="00E945FE" w:rsidRPr="000766A1" w:rsidRDefault="00E945FE" w:rsidP="008A2034">
      <w:pPr>
        <w:spacing w:after="0" w:line="22" w:lineRule="atLeast"/>
        <w:jc w:val="both"/>
        <w:rPr>
          <w:rFonts w:ascii="Palatino Linotype" w:hAnsi="Palatino Linotype"/>
          <w:sz w:val="20"/>
          <w:szCs w:val="20"/>
        </w:rPr>
      </w:pPr>
      <w:r w:rsidRPr="000766A1">
        <w:rPr>
          <w:rFonts w:ascii="Palatino Linotype" w:hAnsi="Palatino Linotype"/>
          <w:sz w:val="20"/>
          <w:szCs w:val="20"/>
        </w:rPr>
        <w:t>Il concorrente indica all’atto dell’offerta le parti del servizio/fornitura che intende subappaltare o concedere in cottimo. In caso di mancata indicazione delle parti da subappaltare il subappalto è vietato.</w:t>
      </w:r>
    </w:p>
    <w:p w14:paraId="2AB03687" w14:textId="77777777" w:rsidR="00E945FE" w:rsidRPr="000766A1" w:rsidRDefault="00E945FE" w:rsidP="008A2034">
      <w:pPr>
        <w:spacing w:after="0" w:line="22" w:lineRule="atLeast"/>
        <w:jc w:val="both"/>
        <w:rPr>
          <w:rFonts w:ascii="Palatino Linotype" w:hAnsi="Palatino Linotype"/>
          <w:sz w:val="20"/>
          <w:szCs w:val="20"/>
        </w:rPr>
      </w:pPr>
      <w:r w:rsidRPr="000766A1">
        <w:rPr>
          <w:rFonts w:ascii="Palatino Linotype" w:hAnsi="Palatino Linotype"/>
          <w:sz w:val="20"/>
          <w:szCs w:val="20"/>
        </w:rPr>
        <w:t>Il contraente principale e il subappaltatore sono responsabili in solido nei confronti della stazione appaltante per le prestazioni oggetto del contratto di subappalto.</w:t>
      </w:r>
    </w:p>
    <w:p w14:paraId="4528A505" w14:textId="76D33A7E"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2" w:name="_Toc164407060"/>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18.</w:t>
      </w:r>
      <w:r w:rsidRPr="000766A1">
        <w:rPr>
          <w:rFonts w:ascii="Palatino Linotype" w:hAnsi="Palatino Linotype"/>
          <w:b/>
          <w:sz w:val="20"/>
          <w:u w:val="single"/>
          <w:lang w:eastAsia="it-IT"/>
        </w:rPr>
        <w:t xml:space="preserve"> - Obblighi derivanti dal rapporto di lavoro</w:t>
      </w:r>
      <w:bookmarkEnd w:id="42"/>
    </w:p>
    <w:p w14:paraId="434F91B3" w14:textId="77777777" w:rsidR="00E945FE" w:rsidRPr="000766A1" w:rsidRDefault="00E945FE" w:rsidP="008A2034">
      <w:pPr>
        <w:pStyle w:val="NormaleWeb"/>
        <w:spacing w:before="0" w:beforeAutospacing="0" w:after="0" w:afterAutospacing="0" w:line="22" w:lineRule="atLeast"/>
        <w:jc w:val="both"/>
        <w:rPr>
          <w:rFonts w:ascii="Palatino Linotype" w:hAnsi="Palatino Linotype"/>
          <w:sz w:val="20"/>
          <w:szCs w:val="20"/>
        </w:rPr>
      </w:pPr>
      <w:r w:rsidRPr="000766A1">
        <w:rPr>
          <w:rFonts w:ascii="Palatino Linotype" w:hAnsi="Palatino Linotype"/>
          <w:sz w:val="20"/>
          <w:szCs w:val="20"/>
        </w:rPr>
        <w:t xml:space="preserve">L’appaltatore si obbliga ad ottemperare a tutti gli obblighi verso i propri dipendenti derivanti da disposizioni legislative e regolamentari vigenti in materia di lavoro, ivi compresi quelli in tema di igiene e sicurezza, nonché in materia previdenziale, infortunistica e di sicurezza sul luogo di lavoro, assumendo a proprio carico tutti i relativi oneri. </w:t>
      </w:r>
    </w:p>
    <w:p w14:paraId="5E95548B" w14:textId="77777777" w:rsidR="00E945FE" w:rsidRPr="000766A1" w:rsidRDefault="00E945FE" w:rsidP="008A2034">
      <w:pPr>
        <w:pStyle w:val="NormaleWeb"/>
        <w:spacing w:before="0" w:beforeAutospacing="0" w:after="0" w:afterAutospacing="0" w:line="22" w:lineRule="atLeast"/>
        <w:jc w:val="both"/>
        <w:rPr>
          <w:rFonts w:ascii="Palatino Linotype" w:hAnsi="Palatino Linotype"/>
          <w:sz w:val="20"/>
          <w:szCs w:val="20"/>
        </w:rPr>
      </w:pPr>
      <w:r w:rsidRPr="000766A1">
        <w:rPr>
          <w:rFonts w:ascii="Palatino Linotype" w:hAnsi="Palatino Linotype"/>
          <w:sz w:val="20"/>
          <w:szCs w:val="20"/>
        </w:rPr>
        <w:t>Gli obblighi di cui al comma precedente incombono anche in capo all’eventuale subappaltatore.</w:t>
      </w:r>
    </w:p>
    <w:p w14:paraId="21D95481" w14:textId="77777777" w:rsidR="00E945FE" w:rsidRPr="000766A1" w:rsidRDefault="00E945FE" w:rsidP="008A2034">
      <w:pPr>
        <w:pStyle w:val="NormaleWeb"/>
        <w:spacing w:before="0" w:beforeAutospacing="0" w:after="0" w:afterAutospacing="0" w:line="22" w:lineRule="atLeast"/>
        <w:jc w:val="both"/>
        <w:rPr>
          <w:rFonts w:ascii="Palatino Linotype" w:hAnsi="Palatino Linotype"/>
          <w:sz w:val="20"/>
          <w:szCs w:val="20"/>
        </w:rPr>
      </w:pPr>
      <w:r w:rsidRPr="000766A1">
        <w:rPr>
          <w:rFonts w:ascii="Palatino Linotype" w:hAnsi="Palatino Linotype"/>
          <w:sz w:val="20"/>
          <w:szCs w:val="20"/>
        </w:rPr>
        <w:t xml:space="preserve">L’appaltatore si obbliga, altresì, ad applicare, nei confronti dei propri dipendenti occupati nelle attività contrattuali, le condizioni normative e retributive non inferiori a quelle risultanti dai contratti collettivi ed integrativi di lavoro applicabili alla data di stipula del contratto, alla categoria e nelle località di svolgimento delle attività, nonché le condizioni risultanti da successive modifiche ed integrazioni. </w:t>
      </w:r>
    </w:p>
    <w:p w14:paraId="298BA3F1" w14:textId="77777777" w:rsidR="00E945FE" w:rsidRPr="000766A1" w:rsidRDefault="00E945FE" w:rsidP="008A2034">
      <w:pPr>
        <w:pStyle w:val="NormaleWeb"/>
        <w:spacing w:before="0" w:beforeAutospacing="0" w:after="0" w:afterAutospacing="0" w:line="22" w:lineRule="atLeast"/>
        <w:jc w:val="both"/>
        <w:rPr>
          <w:rFonts w:ascii="Palatino Linotype" w:hAnsi="Palatino Linotype"/>
          <w:sz w:val="20"/>
          <w:szCs w:val="20"/>
        </w:rPr>
      </w:pPr>
      <w:r w:rsidRPr="000766A1">
        <w:rPr>
          <w:rFonts w:ascii="Palatino Linotype" w:hAnsi="Palatino Linotype"/>
          <w:sz w:val="20"/>
          <w:szCs w:val="20"/>
        </w:rPr>
        <w:t xml:space="preserve">L’appaltatore si obbliga, inoltre, fatto in ogni caso salvo il trattamento di miglior favore per il dipendente, a continuare ad applicare i suindicati contratti collettivi anche dopo la loro scadenza e fino alla loro sostituzione. Gli obblighi relativi ai contratti collettivi nazionali di lavoro di cui ai commi precedenti vincolano l’appaltatore anche nel caso in cui questi non aderisca alle associazioni stipulanti o receda da esse, per tutto il periodo di validità del contratto. </w:t>
      </w:r>
    </w:p>
    <w:p w14:paraId="6D1D2E8A" w14:textId="77777777" w:rsidR="00E945FE" w:rsidRPr="000766A1" w:rsidRDefault="00E945FE" w:rsidP="008A2034">
      <w:pPr>
        <w:pStyle w:val="NormaleWeb"/>
        <w:spacing w:before="0" w:beforeAutospacing="0" w:after="0" w:afterAutospacing="0" w:line="22" w:lineRule="atLeast"/>
        <w:jc w:val="both"/>
        <w:rPr>
          <w:rFonts w:ascii="Palatino Linotype" w:hAnsi="Palatino Linotype"/>
          <w:sz w:val="20"/>
          <w:szCs w:val="20"/>
        </w:rPr>
      </w:pPr>
      <w:r w:rsidRPr="000766A1">
        <w:rPr>
          <w:rFonts w:ascii="Palatino Linotype" w:hAnsi="Palatino Linotype"/>
          <w:sz w:val="20"/>
          <w:szCs w:val="20"/>
        </w:rPr>
        <w:t>Restano fermi gli oneri e le responsabilità in capo all’appaltatore di cui all’art. 119, comma 12 del Codice in caso di subappalto.</w:t>
      </w:r>
    </w:p>
    <w:p w14:paraId="42FEF67E" w14:textId="229A074C"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3" w:name="_Toc164407061"/>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19.</w:t>
      </w:r>
      <w:r w:rsidRPr="000766A1">
        <w:rPr>
          <w:rFonts w:ascii="Palatino Linotype" w:hAnsi="Palatino Linotype"/>
          <w:b/>
          <w:sz w:val="20"/>
          <w:u w:val="single"/>
          <w:lang w:eastAsia="it-IT"/>
        </w:rPr>
        <w:t xml:space="preserve"> - Sicurezza sul lavoro</w:t>
      </w:r>
      <w:bookmarkEnd w:id="43"/>
    </w:p>
    <w:p w14:paraId="3701E3F6" w14:textId="021611A4" w:rsidR="00E945FE" w:rsidRPr="000766A1" w:rsidRDefault="006D770F" w:rsidP="008A2034">
      <w:pPr>
        <w:pStyle w:val="Paragrafoelenco"/>
        <w:autoSpaceDE w:val="0"/>
        <w:spacing w:line="22" w:lineRule="atLeast"/>
        <w:ind w:left="0" w:firstLine="0"/>
        <w:jc w:val="both"/>
        <w:rPr>
          <w:rFonts w:ascii="Palatino Linotype" w:hAnsi="Palatino Linotype"/>
          <w:sz w:val="20"/>
          <w:szCs w:val="20"/>
        </w:rPr>
      </w:pPr>
      <w:bookmarkStart w:id="44" w:name="_Hlk1038991"/>
      <w:r>
        <w:rPr>
          <w:rFonts w:ascii="Palatino Linotype" w:hAnsi="Palatino Linotype"/>
          <w:sz w:val="20"/>
          <w:szCs w:val="20"/>
        </w:rPr>
        <w:t>L’ASM</w:t>
      </w:r>
      <w:r w:rsidR="00E945FE" w:rsidRPr="000766A1">
        <w:rPr>
          <w:rFonts w:ascii="Palatino Linotype" w:hAnsi="Palatino Linotype"/>
          <w:sz w:val="20"/>
          <w:szCs w:val="20"/>
        </w:rPr>
        <w:t xml:space="preserve"> ed il Fornitore saranno tenuti al rispetto di tutte le normative riguardanti la sicurezza sul lavoro. Il Fornitore dovrà far capo al Servizio di Prevenzione e Protezione Aziendale dell’Azienda, per quanto attiene all’osservanza di tutte le norme di igiene e sicurezza del lavoro. </w:t>
      </w:r>
    </w:p>
    <w:bookmarkEnd w:id="44"/>
    <w:p w14:paraId="5E93193A" w14:textId="23996AFB" w:rsidR="00E945FE" w:rsidRPr="000766A1" w:rsidRDefault="00E945FE" w:rsidP="008A2034">
      <w:pPr>
        <w:pStyle w:val="Paragrafoelenco"/>
        <w:autoSpaceDE w:val="0"/>
        <w:spacing w:line="22" w:lineRule="atLeast"/>
        <w:ind w:left="0" w:firstLine="0"/>
        <w:jc w:val="both"/>
        <w:rPr>
          <w:rFonts w:ascii="Palatino Linotype" w:hAnsi="Palatino Linotype"/>
          <w:sz w:val="20"/>
          <w:szCs w:val="20"/>
        </w:rPr>
      </w:pPr>
      <w:r w:rsidRPr="000766A1">
        <w:rPr>
          <w:rFonts w:ascii="Palatino Linotype" w:hAnsi="Palatino Linotype"/>
          <w:sz w:val="20"/>
          <w:szCs w:val="20"/>
        </w:rPr>
        <w:t xml:space="preserve">Se applicabile nell’appalto, sarà sottoposta a verifica periodica del Servizio di Prevenzione l’attività del Fornitore, che provvederà a trasmettere in forma scritta, in modo circostanziato e tempestivamente al suddetto S.P.P.A. ogni anomalia che si dovesse verificare nell’ambito dello svolgimento del servizio. L’inizio dell’attività potrà avvenire esclusivamente previa avvenuta informazione, formazione ed addestramento specifici del personale -riferentesi in particolare alle mansioni ed ai posti di lavoro oggetto del presente appalto- degli addetti al servizio, ai sensi della normativa vigente in materia. </w:t>
      </w:r>
    </w:p>
    <w:p w14:paraId="4C3B9D23" w14:textId="77777777" w:rsidR="00E945FE" w:rsidRPr="000766A1" w:rsidRDefault="00E945FE" w:rsidP="008A2034">
      <w:pPr>
        <w:pStyle w:val="Paragrafoelenco"/>
        <w:autoSpaceDE w:val="0"/>
        <w:spacing w:line="22" w:lineRule="atLeast"/>
        <w:ind w:left="0" w:firstLine="0"/>
        <w:jc w:val="both"/>
        <w:rPr>
          <w:rFonts w:ascii="Palatino Linotype" w:hAnsi="Palatino Linotype"/>
          <w:sz w:val="20"/>
          <w:szCs w:val="20"/>
        </w:rPr>
      </w:pPr>
      <w:r w:rsidRPr="000766A1">
        <w:rPr>
          <w:rFonts w:ascii="Palatino Linotype" w:hAnsi="Palatino Linotype"/>
          <w:sz w:val="20"/>
          <w:szCs w:val="20"/>
        </w:rPr>
        <w:t xml:space="preserve">L’avvenuta informazione, formazione ed addestramento dovranno essere dimostrati mediante produzione, al coordinatore per la Sicurezza negli appalti, delle certificazioni – riferite al singolo operatore – rilasciate da Enti professionisti, associazioni di categoria, ecc. in possesso di adeguati titoli abilitanti. </w:t>
      </w:r>
    </w:p>
    <w:p w14:paraId="2608241A" w14:textId="77777777" w:rsidR="00E945FE" w:rsidRPr="000766A1" w:rsidRDefault="00E945FE" w:rsidP="008A2034">
      <w:pPr>
        <w:pStyle w:val="Paragrafoelenco"/>
        <w:autoSpaceDE w:val="0"/>
        <w:spacing w:line="22" w:lineRule="atLeast"/>
        <w:ind w:left="0" w:firstLine="0"/>
        <w:jc w:val="both"/>
        <w:rPr>
          <w:rFonts w:ascii="Palatino Linotype" w:hAnsi="Palatino Linotype"/>
          <w:sz w:val="20"/>
          <w:szCs w:val="20"/>
        </w:rPr>
      </w:pPr>
      <w:r w:rsidRPr="000766A1">
        <w:rPr>
          <w:rFonts w:ascii="Palatino Linotype" w:hAnsi="Palatino Linotype"/>
          <w:sz w:val="20"/>
          <w:szCs w:val="20"/>
        </w:rPr>
        <w:lastRenderedPageBreak/>
        <w:t xml:space="preserve">Considerata la natura dell’appalto, non sono presenti di rischi dati da interferenze, nel rispetto di quanto disposto dall’art. 26 del </w:t>
      </w:r>
      <w:proofErr w:type="spellStart"/>
      <w:r w:rsidRPr="000766A1">
        <w:rPr>
          <w:rFonts w:ascii="Palatino Linotype" w:hAnsi="Palatino Linotype"/>
          <w:sz w:val="20"/>
          <w:szCs w:val="20"/>
        </w:rPr>
        <w:t>D.Lgs.</w:t>
      </w:r>
      <w:proofErr w:type="spellEnd"/>
      <w:r w:rsidRPr="000766A1">
        <w:rPr>
          <w:rFonts w:ascii="Palatino Linotype" w:hAnsi="Palatino Linotype"/>
          <w:sz w:val="20"/>
          <w:szCs w:val="20"/>
        </w:rPr>
        <w:t xml:space="preserve"> n. 81/2008 e </w:t>
      </w:r>
      <w:proofErr w:type="spellStart"/>
      <w:r w:rsidRPr="000766A1">
        <w:rPr>
          <w:rFonts w:ascii="Palatino Linotype" w:hAnsi="Palatino Linotype"/>
          <w:sz w:val="20"/>
          <w:szCs w:val="20"/>
        </w:rPr>
        <w:t>s.m.i.</w:t>
      </w:r>
      <w:proofErr w:type="spellEnd"/>
    </w:p>
    <w:p w14:paraId="215DD1DD" w14:textId="59AD79EB"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5" w:name="_Toc164407062"/>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20.</w:t>
      </w:r>
      <w:r w:rsidRPr="000766A1">
        <w:rPr>
          <w:rFonts w:ascii="Palatino Linotype" w:hAnsi="Palatino Linotype"/>
          <w:b/>
          <w:sz w:val="20"/>
          <w:u w:val="single"/>
          <w:lang w:eastAsia="it-IT"/>
        </w:rPr>
        <w:t xml:space="preserve"> - Regolarità contributiva e retributiva</w:t>
      </w:r>
      <w:bookmarkEnd w:id="45"/>
    </w:p>
    <w:p w14:paraId="2748CBA7" w14:textId="77777777" w:rsidR="00E945FE" w:rsidRPr="000766A1" w:rsidRDefault="00E945FE" w:rsidP="008A2034">
      <w:pPr>
        <w:autoSpaceDE w:val="0"/>
        <w:spacing w:after="0" w:line="22" w:lineRule="atLeast"/>
        <w:jc w:val="both"/>
        <w:rPr>
          <w:rFonts w:ascii="Palatino Linotype" w:hAnsi="Palatino Linotype"/>
          <w:sz w:val="20"/>
        </w:rPr>
      </w:pPr>
      <w:r w:rsidRPr="000766A1">
        <w:rPr>
          <w:rFonts w:ascii="Palatino Linotype" w:hAnsi="Palatino Linotype"/>
          <w:sz w:val="20"/>
        </w:rPr>
        <w:t>Per Documento Unico di Regolarità Contributiva si intende il certificato che attesta contestualmente la regolarità di un operatore economico per quanto concerne gli adempimenti INPS, INAIL, verificati sulla base della rispettiva vigente normativa di riferimento (vedi da ultimo, l’art.4  D.L. n. 34/2014, convertito con modificazioni dalla L. n. 78/2014, e successivo DECRETO MINISTERO DEL LAVORO E DELLE POLITICHE SOCIALI 30 gennaio 2015, con cui sono definiti i requisiti di regolarità, i contenuti e le modalità della verifica).</w:t>
      </w:r>
    </w:p>
    <w:p w14:paraId="2EB97A45" w14:textId="77777777" w:rsidR="00E945FE" w:rsidRPr="000766A1" w:rsidRDefault="00E945FE" w:rsidP="008A2034">
      <w:pPr>
        <w:autoSpaceDE w:val="0"/>
        <w:spacing w:after="0" w:line="22" w:lineRule="atLeast"/>
        <w:jc w:val="both"/>
        <w:rPr>
          <w:rFonts w:ascii="Palatino Linotype" w:hAnsi="Palatino Linotype"/>
          <w:sz w:val="20"/>
        </w:rPr>
      </w:pPr>
      <w:r w:rsidRPr="000766A1">
        <w:rPr>
          <w:rFonts w:ascii="Palatino Linotype" w:hAnsi="Palatino Linotype"/>
          <w:sz w:val="20"/>
        </w:rPr>
        <w:t>Per quanto concerne il presente contratto, l’Azienda acquisisce d’ufficio telematicamente il D.U.R.C. in corso di validità per:</w:t>
      </w:r>
    </w:p>
    <w:p w14:paraId="1C94702D" w14:textId="77777777" w:rsidR="00E945FE" w:rsidRPr="000766A1" w:rsidRDefault="00E945FE" w:rsidP="008A2034">
      <w:pPr>
        <w:numPr>
          <w:ilvl w:val="0"/>
          <w:numId w:val="10"/>
        </w:numPr>
        <w:autoSpaceDE w:val="0"/>
        <w:spacing w:after="0" w:line="22" w:lineRule="atLeast"/>
        <w:ind w:left="709" w:hanging="425"/>
        <w:jc w:val="both"/>
        <w:rPr>
          <w:rFonts w:ascii="Palatino Linotype" w:hAnsi="Palatino Linotype"/>
          <w:sz w:val="20"/>
        </w:rPr>
      </w:pPr>
      <w:r w:rsidRPr="000766A1">
        <w:rPr>
          <w:rFonts w:ascii="Palatino Linotype" w:hAnsi="Palatino Linotype"/>
          <w:sz w:val="20"/>
        </w:rPr>
        <w:t>il pagamento delle prestazioni relative ai servizi oggetto del presente capitolato;</w:t>
      </w:r>
    </w:p>
    <w:p w14:paraId="05A0304A" w14:textId="77777777" w:rsidR="00E945FE" w:rsidRPr="000766A1" w:rsidRDefault="00E945FE" w:rsidP="008A2034">
      <w:pPr>
        <w:pStyle w:val="Paragrafoelenco"/>
        <w:numPr>
          <w:ilvl w:val="0"/>
          <w:numId w:val="10"/>
        </w:numPr>
        <w:suppressAutoHyphens/>
        <w:autoSpaceDE w:val="0"/>
        <w:spacing w:after="0" w:line="22" w:lineRule="atLeast"/>
        <w:ind w:left="709" w:hanging="425"/>
        <w:contextualSpacing w:val="0"/>
        <w:jc w:val="both"/>
        <w:rPr>
          <w:rFonts w:ascii="Palatino Linotype" w:hAnsi="Palatino Linotype"/>
          <w:sz w:val="20"/>
          <w:szCs w:val="20"/>
        </w:rPr>
      </w:pPr>
      <w:r w:rsidRPr="000766A1">
        <w:rPr>
          <w:rFonts w:ascii="Palatino Linotype" w:hAnsi="Palatino Linotype"/>
          <w:sz w:val="20"/>
          <w:szCs w:val="20"/>
        </w:rPr>
        <w:t>il certificato di regolare esecuzione, il certificato di verifica di conformità, l'attestazione di regolare esecuzione, e il pagamento del saldo finale (cfr. art.31 comma 4 D.L. n.69/2013 convertito con modificazioni dalla L. 9 agosto 2013, n. 98).</w:t>
      </w:r>
    </w:p>
    <w:p w14:paraId="780AB770" w14:textId="77777777" w:rsidR="00E945FE" w:rsidRPr="000766A1" w:rsidRDefault="00E945FE" w:rsidP="008A2034">
      <w:pPr>
        <w:autoSpaceDE w:val="0"/>
        <w:spacing w:after="0" w:line="22" w:lineRule="atLeast"/>
        <w:jc w:val="both"/>
        <w:rPr>
          <w:rFonts w:ascii="Palatino Linotype" w:hAnsi="Palatino Linotype"/>
          <w:sz w:val="20"/>
        </w:rPr>
      </w:pPr>
      <w:r w:rsidRPr="000766A1">
        <w:rPr>
          <w:rFonts w:ascii="Palatino Linotype" w:hAnsi="Palatino Linotype"/>
          <w:sz w:val="20"/>
        </w:rPr>
        <w:t xml:space="preserve">In caso di inadempienza contributiva risultante dal documento unico di regolarità contributiva relativo a personale dipendente dell'affidatario o del subappaltatore o dei soggetti titolari di subappalti, impiegato nell’esecuzione del contratto, l’Azienda trattiene dal certificato di pagamento l’importo corrispondente all’inadempienza per il successivo versamento diretto agli enti previdenziali e assicurativi. </w:t>
      </w:r>
    </w:p>
    <w:p w14:paraId="4E2C3401" w14:textId="77777777" w:rsidR="00E945FE" w:rsidRPr="000766A1" w:rsidRDefault="00E945FE" w:rsidP="008A2034">
      <w:pPr>
        <w:autoSpaceDE w:val="0"/>
        <w:spacing w:after="0" w:line="22" w:lineRule="atLeast"/>
        <w:jc w:val="both"/>
        <w:rPr>
          <w:rFonts w:ascii="Palatino Linotype" w:hAnsi="Palatino Linotype"/>
          <w:sz w:val="20"/>
        </w:rPr>
      </w:pPr>
      <w:r w:rsidRPr="000766A1">
        <w:rPr>
          <w:rFonts w:ascii="Palatino Linotype" w:hAnsi="Palatino Linotype"/>
          <w:sz w:val="20"/>
        </w:rPr>
        <w:t>In ogni caso sull’importo netto progressivo delle prestazioni è operata una ritenuta dello 0,50 per cento; le ritenute possono essere svincolate soltanto in sede di liquidazione finale, dopo l'approvazione da parte dell’Azienda del certificato di verifica di conformità, previo rilascio del documento unico di regolarità contributiva (</w:t>
      </w:r>
      <w:r w:rsidRPr="000766A1">
        <w:rPr>
          <w:rFonts w:ascii="Palatino Linotype" w:hAnsi="Palatino Linotype"/>
          <w:i/>
          <w:sz w:val="20"/>
        </w:rPr>
        <w:t>cfr. art. 11 commi 6 del Codice</w:t>
      </w:r>
      <w:r w:rsidRPr="000766A1">
        <w:rPr>
          <w:rFonts w:ascii="Palatino Linotype" w:hAnsi="Palatino Linotype"/>
          <w:sz w:val="20"/>
        </w:rPr>
        <w:t>).</w:t>
      </w:r>
    </w:p>
    <w:p w14:paraId="10D3EEFF" w14:textId="1476C525" w:rsidR="00E945FE" w:rsidRPr="000766A1" w:rsidRDefault="00E945FE" w:rsidP="008A2034">
      <w:pPr>
        <w:autoSpaceDE w:val="0"/>
        <w:spacing w:after="0" w:line="22" w:lineRule="atLeast"/>
        <w:jc w:val="both"/>
        <w:rPr>
          <w:rFonts w:ascii="Palatino Linotype" w:hAnsi="Palatino Linotype"/>
          <w:sz w:val="20"/>
        </w:rPr>
      </w:pPr>
      <w:r w:rsidRPr="000766A1">
        <w:rPr>
          <w:rFonts w:ascii="Palatino Linotype" w:hAnsi="Palatino Linotype"/>
          <w:sz w:val="20"/>
        </w:rPr>
        <w:t xml:space="preserve">In caso di ritardo nel pagamento delle retribuzioni dovute al personale dipendente dell’affidatario o del subappaltatore o dei soggetti titolari di subappalti, il responsabile unico del procedimento invita per iscritto il soggetto inadempiente, ed in ogni caso l’affidatario, a provvedervi entro i successivi quindici giorni. Ove non sia stata contestata formalmente e motivatamente la fondatezza della richiesta entro il termine sopra assegnato, l’Azienda paga anche in corso d’opera direttamente ai lavoratori le retribuzioni arretrate, detraendo il relativo importo dalle somme dovute all’affidatario del contratto ovvero dalle somme dovute al subappaltatore inadempiente nel caso in cui sia previsto il pagamento diretto ai sensi dell’art. 119 </w:t>
      </w:r>
      <w:r w:rsidR="00A941E2">
        <w:rPr>
          <w:rFonts w:ascii="Palatino Linotype" w:hAnsi="Palatino Linotype"/>
          <w:sz w:val="20"/>
        </w:rPr>
        <w:t xml:space="preserve">del </w:t>
      </w:r>
      <w:r w:rsidRPr="000766A1">
        <w:rPr>
          <w:rFonts w:ascii="Palatino Linotype" w:hAnsi="Palatino Linotype"/>
          <w:sz w:val="20"/>
        </w:rPr>
        <w:t>Codice.</w:t>
      </w:r>
    </w:p>
    <w:p w14:paraId="2D845DF1" w14:textId="5AE974B5"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6" w:name="_Toc164407063"/>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21.</w:t>
      </w:r>
      <w:r w:rsidRPr="000766A1">
        <w:rPr>
          <w:rFonts w:ascii="Palatino Linotype" w:hAnsi="Palatino Linotype"/>
          <w:b/>
          <w:sz w:val="20"/>
          <w:u w:val="single"/>
          <w:lang w:eastAsia="it-IT"/>
        </w:rPr>
        <w:t xml:space="preserve"> - Corrispettivi</w:t>
      </w:r>
      <w:bookmarkEnd w:id="46"/>
    </w:p>
    <w:p w14:paraId="4A14ADF5"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I corrispettivi contrattuali </w:t>
      </w:r>
      <w:bookmarkStart w:id="47" w:name="_Hlk1040418"/>
      <w:r w:rsidRPr="000766A1">
        <w:rPr>
          <w:rFonts w:ascii="Palatino Linotype" w:hAnsi="Palatino Linotype"/>
          <w:sz w:val="20"/>
        </w:rPr>
        <w:t>dovuti dall’Azienda al Fornitore</w:t>
      </w:r>
      <w:bookmarkEnd w:id="47"/>
      <w:r w:rsidRPr="000766A1">
        <w:rPr>
          <w:rFonts w:ascii="Palatino Linotype" w:hAnsi="Palatino Linotype"/>
          <w:sz w:val="20"/>
        </w:rPr>
        <w:t xml:space="preserve">, a fronte delle prestazioni oggetto dell’appalto, sono indicati nell’Offerta Economica dell’impresa aggiudicataria, che sarà parte integrante e sostanziale del contratto, anche se non materialmente allegata al medesimo. </w:t>
      </w:r>
    </w:p>
    <w:p w14:paraId="16626DD1" w14:textId="77777777" w:rsidR="00E945FE" w:rsidRPr="000766A1" w:rsidRDefault="00E945FE" w:rsidP="008A2034">
      <w:pPr>
        <w:spacing w:after="0" w:line="22" w:lineRule="atLeast"/>
        <w:jc w:val="both"/>
        <w:rPr>
          <w:rFonts w:ascii="Palatino Linotype" w:hAnsi="Palatino Linotype"/>
          <w:sz w:val="20"/>
          <w:lang w:eastAsia="it-IT"/>
        </w:rPr>
      </w:pPr>
      <w:r w:rsidRPr="000766A1">
        <w:rPr>
          <w:rFonts w:ascii="Palatino Linotype" w:hAnsi="Palatino Linotype"/>
          <w:sz w:val="20"/>
        </w:rPr>
        <w:t>Tutti gli obblighi ed oneri derivanti al Fornitore dall’esecuzione del contratto, dall’osservanza di leggi e regolamenti, nonché dalle disposizioni emanate o che venissero emanate dalle competenti autorità, sono compresi nel corrispettivo contrattuale</w:t>
      </w:r>
    </w:p>
    <w:p w14:paraId="591BAE49" w14:textId="2611DA26"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8" w:name="_Toc164407064"/>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22.</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Fatturazione e pagamenti</w:t>
      </w:r>
      <w:bookmarkEnd w:id="48"/>
    </w:p>
    <w:p w14:paraId="15FA0BAD"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Il pagamento dei servizi eseguiti sarà effettuato dall’Azienda, in favore del Fornitore, sulla base delle fatture elettroniche emesse da quest’ultimo conformemente alle modalità previste dalla normativa vigente in materia, oltreché sulla base della documentazione probatoria comprovante l’esecuzione di tutti gli obblighi contrattuali. </w:t>
      </w:r>
    </w:p>
    <w:p w14:paraId="349EA791"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Ciascuna fattura emessa dal Fornitore dovrà contenere il riferimento al provvedimento di aggiudicazione ed al successivo contratto, nonché il CIG e gli estremi dell’ordine (</w:t>
      </w:r>
      <w:r w:rsidRPr="000766A1">
        <w:rPr>
          <w:rFonts w:ascii="Palatino Linotype" w:hAnsi="Palatino Linotype"/>
          <w:i/>
          <w:iCs/>
          <w:sz w:val="20"/>
        </w:rPr>
        <w:t>numero e data</w:t>
      </w:r>
      <w:r w:rsidRPr="000766A1">
        <w:rPr>
          <w:rFonts w:ascii="Palatino Linotype" w:hAnsi="Palatino Linotype"/>
          <w:sz w:val="20"/>
        </w:rPr>
        <w:t xml:space="preserve">). </w:t>
      </w:r>
    </w:p>
    <w:p w14:paraId="458F3699"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lastRenderedPageBreak/>
        <w:t>La fattura elettronica dovrà essere intestata alla Amministrazione Contraente (</w:t>
      </w:r>
      <w:r w:rsidRPr="000766A1">
        <w:rPr>
          <w:rFonts w:ascii="Palatino Linotype" w:hAnsi="Palatino Linotype"/>
          <w:i/>
          <w:iCs/>
          <w:sz w:val="20"/>
        </w:rPr>
        <w:t>indicandone ragione sociale e codice univoco d’ufficio</w:t>
      </w:r>
      <w:r w:rsidRPr="000766A1">
        <w:rPr>
          <w:rFonts w:ascii="Palatino Linotype" w:hAnsi="Palatino Linotype"/>
          <w:sz w:val="20"/>
        </w:rPr>
        <w:t>) e trasmessa con le modalità di cui alla legge 24/12/2007, n. 244 e successivo D.M. n. 55/2013, così come modificato dall’art. 25 del D.L. n. 66/2014, convertito in Legge n. 89/2014</w:t>
      </w:r>
      <w:r w:rsidRPr="000766A1">
        <w:rPr>
          <w:rFonts w:ascii="Palatino Linotype" w:hAnsi="Palatino Linotype"/>
          <w:bCs/>
          <w:sz w:val="20"/>
        </w:rPr>
        <w:t xml:space="preserve">. </w:t>
      </w:r>
    </w:p>
    <w:p w14:paraId="222E6C04"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Il Fornitore emetterà a cadenza mensile fattura posticipata, nella quale dovranno essere esattamente indicati tutti gli elementi idonei a consentire il controllo del servizio. </w:t>
      </w:r>
    </w:p>
    <w:p w14:paraId="69F2A686"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Le fatture mensili e le corrispondenti attestazioni mensili di regolare esecuzione del servizio, costituiranno la base per la successiva liquidazione della fattura di competenza degli uffici liquidatori individuati dall’Azienda, la quale avverrà esclusivamente </w:t>
      </w:r>
      <w:r w:rsidRPr="000766A1">
        <w:rPr>
          <w:rFonts w:ascii="Palatino Linotype" w:hAnsi="Palatino Linotype"/>
          <w:sz w:val="20"/>
          <w:u w:val="single"/>
        </w:rPr>
        <w:t>sulla base delle effettive prestazioni rese nell’arco del mese precedente</w:t>
      </w:r>
      <w:r w:rsidRPr="000766A1">
        <w:rPr>
          <w:rFonts w:ascii="Palatino Linotype" w:hAnsi="Palatino Linotype"/>
          <w:sz w:val="20"/>
        </w:rPr>
        <w:t xml:space="preserve">. </w:t>
      </w:r>
    </w:p>
    <w:p w14:paraId="1CEB510D"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Si precisa che le attestazioni mensili di regolare esecuzione del servizio saranno rilasciate dai Direttori dell’Esecuzione del Contratto (</w:t>
      </w:r>
      <w:r w:rsidRPr="000766A1">
        <w:rPr>
          <w:rFonts w:ascii="Palatino Linotype" w:hAnsi="Palatino Linotype"/>
          <w:i/>
          <w:iCs/>
          <w:sz w:val="20"/>
        </w:rPr>
        <w:t>o delegato/i</w:t>
      </w:r>
      <w:r w:rsidRPr="000766A1">
        <w:rPr>
          <w:rFonts w:ascii="Palatino Linotype" w:hAnsi="Palatino Linotype"/>
          <w:sz w:val="20"/>
        </w:rPr>
        <w:t xml:space="preserve">), previo positivo accertamento della prestazione effettuata, in termini di quantità e qualità, rispetto alle prescrizioni previste nei documenti contrattuali. </w:t>
      </w:r>
    </w:p>
    <w:p w14:paraId="0A91288E"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Il pagamento dei corrispettivi, previa verifica della regolarità di esecuzione del servizio, viene effettuato, in espresso accordo, entro e non oltre 60 giorni dalla data di ricevimento della fattura da parte dell’Amministrazione Contraente. In caso di ritardo nei pagamenti, si applica la normativa di cui al D. Lgs. n. 231/2002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w:t>
      </w:r>
    </w:p>
    <w:p w14:paraId="7DCD9856"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Qualsiasi irregolarità riscontrata nella qualità o quantità della prestazione, nonché nell’emissione della fattura, interromperà il termine sopra indicato. </w:t>
      </w:r>
    </w:p>
    <w:p w14:paraId="535A29C1"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Resta tuttavia espressamente inteso che in nessun caso, ivi compreso il caso di ritardo nei pagamenti dei corrispettivi dovuti, il Fornitore potrà sospendere la prestazione dei servizi e, comunque, delle attività previste nel contratto. </w:t>
      </w:r>
    </w:p>
    <w:p w14:paraId="4500BD89" w14:textId="660E735A"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9" w:name="_Toc164407065"/>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23.</w:t>
      </w:r>
      <w:r w:rsidRPr="000766A1">
        <w:rPr>
          <w:rFonts w:ascii="Palatino Linotype" w:hAnsi="Palatino Linotype"/>
          <w:b/>
          <w:sz w:val="20"/>
          <w:u w:val="single"/>
          <w:lang w:eastAsia="it-IT"/>
        </w:rPr>
        <w:t xml:space="preserve"> - Tracciabilità dei flussi finanziari</w:t>
      </w:r>
      <w:bookmarkEnd w:id="49"/>
    </w:p>
    <w:p w14:paraId="4874043D" w14:textId="77777777" w:rsidR="00E945FE" w:rsidRPr="000766A1" w:rsidRDefault="00E945FE" w:rsidP="008A2034">
      <w:pPr>
        <w:pStyle w:val="Paragrafoelenco"/>
        <w:autoSpaceDE w:val="0"/>
        <w:spacing w:line="22" w:lineRule="atLeast"/>
        <w:ind w:left="0" w:firstLine="0"/>
        <w:jc w:val="both"/>
        <w:rPr>
          <w:rFonts w:ascii="Palatino Linotype" w:hAnsi="Palatino Linotype"/>
          <w:sz w:val="20"/>
          <w:szCs w:val="20"/>
        </w:rPr>
      </w:pPr>
      <w:r w:rsidRPr="000766A1">
        <w:rPr>
          <w:rFonts w:ascii="Palatino Linotype" w:hAnsi="Palatino Linotype"/>
          <w:sz w:val="20"/>
          <w:szCs w:val="20"/>
        </w:rPr>
        <w:t>Il Fornitore assume tutti gli obblighi di tracciabilità dei flussi finanziari previsti dall’art.3 della legge 13 agosto 2010 n.136 e successive modifiche ed integrazioni, nonché da disposizioni interpretative dell’A.N.AC. ex Autorità di Vigilanza sui Contratti Pubblici [</w:t>
      </w:r>
      <w:r w:rsidRPr="000766A1">
        <w:rPr>
          <w:rFonts w:ascii="Palatino Linotype" w:hAnsi="Palatino Linotype"/>
          <w:i/>
          <w:sz w:val="20"/>
          <w:szCs w:val="20"/>
        </w:rPr>
        <w:t>Determinazione n.4 del 7 luglio 2011, così come aggiornata da Delibera n.556 del 31.05.2017</w:t>
      </w:r>
      <w:r w:rsidRPr="000766A1">
        <w:rPr>
          <w:rFonts w:ascii="Palatino Linotype" w:hAnsi="Palatino Linotype"/>
          <w:sz w:val="20"/>
          <w:szCs w:val="20"/>
        </w:rPr>
        <w:t xml:space="preserve">]. </w:t>
      </w:r>
    </w:p>
    <w:p w14:paraId="25D37F57" w14:textId="4381A181"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50" w:name="_Toc164407066"/>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24.</w:t>
      </w:r>
      <w:r w:rsidRPr="000766A1">
        <w:rPr>
          <w:rFonts w:ascii="Palatino Linotype" w:hAnsi="Palatino Linotype"/>
          <w:b/>
          <w:sz w:val="20"/>
          <w:u w:val="single"/>
          <w:lang w:eastAsia="it-IT"/>
        </w:rPr>
        <w:t xml:space="preserve"> - Garanzia definitiva</w:t>
      </w:r>
      <w:bookmarkEnd w:id="50"/>
    </w:p>
    <w:p w14:paraId="59C8D29E" w14:textId="134387CE" w:rsidR="00F61AAC" w:rsidRPr="00F61AAC" w:rsidRDefault="00F61AAC" w:rsidP="008A2034">
      <w:pPr>
        <w:autoSpaceDE w:val="0"/>
        <w:autoSpaceDN w:val="0"/>
        <w:adjustRightInd w:val="0"/>
        <w:spacing w:after="0" w:line="22" w:lineRule="atLeast"/>
        <w:jc w:val="both"/>
        <w:rPr>
          <w:rFonts w:ascii="Palatino Linotype" w:hAnsi="Palatino Linotype"/>
          <w:sz w:val="20"/>
        </w:rPr>
      </w:pPr>
      <w:r w:rsidRPr="00F61AAC">
        <w:rPr>
          <w:rFonts w:ascii="Palatino Linotype" w:hAnsi="Palatino Linotype"/>
          <w:sz w:val="20"/>
        </w:rPr>
        <w:t xml:space="preserve">Nella presente procedura di gara </w:t>
      </w:r>
      <w:r w:rsidRPr="00F61AAC">
        <w:rPr>
          <w:rFonts w:ascii="Palatino Linotype" w:hAnsi="Palatino Linotype"/>
          <w:sz w:val="20"/>
          <w:u w:val="single"/>
        </w:rPr>
        <w:t xml:space="preserve">non è richiesta alcuna </w:t>
      </w:r>
      <w:r>
        <w:rPr>
          <w:rFonts w:ascii="Palatino Linotype" w:hAnsi="Palatino Linotype"/>
          <w:sz w:val="20"/>
          <w:u w:val="single"/>
        </w:rPr>
        <w:t>g</w:t>
      </w:r>
      <w:r w:rsidRPr="00F61AAC">
        <w:rPr>
          <w:rFonts w:ascii="Palatino Linotype" w:hAnsi="Palatino Linotype"/>
          <w:sz w:val="20"/>
          <w:u w:val="single"/>
        </w:rPr>
        <w:t xml:space="preserve">aranzia </w:t>
      </w:r>
      <w:r>
        <w:rPr>
          <w:rFonts w:ascii="Palatino Linotype" w:hAnsi="Palatino Linotype"/>
          <w:sz w:val="20"/>
          <w:u w:val="single"/>
        </w:rPr>
        <w:t>p</w:t>
      </w:r>
      <w:r w:rsidRPr="00F61AAC">
        <w:rPr>
          <w:rFonts w:ascii="Palatino Linotype" w:hAnsi="Palatino Linotype"/>
          <w:sz w:val="20"/>
          <w:u w:val="single"/>
        </w:rPr>
        <w:t>rovvisoria per la partecipazione,</w:t>
      </w:r>
      <w:r w:rsidRPr="00F61AAC">
        <w:rPr>
          <w:rFonts w:ascii="Palatino Linotype" w:hAnsi="Palatino Linotype"/>
          <w:sz w:val="20"/>
        </w:rPr>
        <w:t xml:space="preserve"> così come previsto dall’art. 53, comma 1 del </w:t>
      </w:r>
      <w:proofErr w:type="spellStart"/>
      <w:r w:rsidRPr="00F61AAC">
        <w:rPr>
          <w:rFonts w:ascii="Palatino Linotype" w:hAnsi="Palatino Linotype"/>
          <w:sz w:val="20"/>
        </w:rPr>
        <w:t>D.Lgs.</w:t>
      </w:r>
      <w:proofErr w:type="spellEnd"/>
      <w:r w:rsidRPr="00F61AAC">
        <w:rPr>
          <w:rFonts w:ascii="Palatino Linotype" w:hAnsi="Palatino Linotype"/>
          <w:sz w:val="20"/>
        </w:rPr>
        <w:t xml:space="preserve"> n. 36/2023.</w:t>
      </w:r>
    </w:p>
    <w:p w14:paraId="3D01D076" w14:textId="7B3C5DEA" w:rsidR="00EA03CD" w:rsidRPr="00EA03CD" w:rsidRDefault="00EA03CD" w:rsidP="008A2034">
      <w:pPr>
        <w:autoSpaceDE w:val="0"/>
        <w:autoSpaceDN w:val="0"/>
        <w:adjustRightInd w:val="0"/>
        <w:spacing w:after="0" w:line="22" w:lineRule="atLeast"/>
        <w:jc w:val="both"/>
        <w:rPr>
          <w:rFonts w:ascii="Palatino Linotype" w:hAnsi="Palatino Linotype"/>
          <w:sz w:val="20"/>
        </w:rPr>
      </w:pPr>
      <w:r w:rsidRPr="00B50EB2">
        <w:rPr>
          <w:rFonts w:ascii="Palatino Linotype" w:hAnsi="Palatino Linotype"/>
          <w:sz w:val="20"/>
        </w:rPr>
        <w:t xml:space="preserve">All’atto della stipulazione del contratto, </w:t>
      </w:r>
      <w:r w:rsidRPr="00F61AAC">
        <w:rPr>
          <w:rFonts w:ascii="Palatino Linotype" w:hAnsi="Palatino Linotype"/>
          <w:b/>
          <w:sz w:val="20"/>
          <w:u w:val="single"/>
        </w:rPr>
        <w:t>l’aggiudicatario dovrà presentare una garanzia definitiva</w:t>
      </w:r>
      <w:r w:rsidRPr="00B50EB2">
        <w:rPr>
          <w:rFonts w:ascii="Palatino Linotype" w:hAnsi="Palatino Linotype"/>
          <w:sz w:val="20"/>
        </w:rPr>
        <w:t xml:space="preserve"> il cui valore sarà </w:t>
      </w:r>
      <w:r w:rsidRPr="00F61AAC">
        <w:rPr>
          <w:rFonts w:ascii="Palatino Linotype" w:hAnsi="Palatino Linotype"/>
          <w:b/>
          <w:sz w:val="20"/>
        </w:rPr>
        <w:t>pari al 5% dell’importo contrattuale</w:t>
      </w:r>
      <w:r w:rsidRPr="00B50EB2">
        <w:rPr>
          <w:rFonts w:ascii="Palatino Linotype" w:hAnsi="Palatino Linotype"/>
          <w:sz w:val="20"/>
        </w:rPr>
        <w:t xml:space="preserve"> ai sensi dell’art. 53, comma 4 del Codice.</w:t>
      </w:r>
    </w:p>
    <w:p w14:paraId="056E39B2" w14:textId="48273A8D"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L’Amministrazione Contraente ha il diritto di valersi della garanzia definitiva, nei limiti dell’importo massimo garantito, per l'eventuale maggiore spesa sostenuta nel caso di risoluzione del contratto disposta in danno dell’esecutore ed ha il diritto di valersi della cauzione per provvedere al pagamento di quanto dovuto dall’esecutore per le inadempienze derivanti dalla inosservanza di norme e prescrizioni dei contratti collettivi, delle leggi e dei regolamenti sulla tutela, protezione, assicurazione, assistenza e sicurezza fisica dei lavoratori comunque presenti nei luoghi dove viene prestato il servizio. </w:t>
      </w:r>
    </w:p>
    <w:p w14:paraId="70A82060" w14:textId="287AFB9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La mancata costituzione della garanzia determina la decadenza dell’affidamento e l'acquisizione della cauzione provvisoria presentata in sede di offerta da parte della stazione appaltante, che aggiudica l’appalto al concorrente che segue nella graduatoria (</w:t>
      </w:r>
      <w:r w:rsidRPr="000766A1">
        <w:rPr>
          <w:rFonts w:ascii="Palatino Linotype" w:hAnsi="Palatino Linotype"/>
          <w:i/>
          <w:iCs/>
          <w:sz w:val="20"/>
        </w:rPr>
        <w:t>cfr. art. 117 comma 6 del Codice</w:t>
      </w:r>
      <w:r w:rsidRPr="000766A1">
        <w:rPr>
          <w:rFonts w:ascii="Palatino Linotype" w:hAnsi="Palatino Linotype"/>
          <w:sz w:val="20"/>
        </w:rPr>
        <w:t xml:space="preserve">). </w:t>
      </w:r>
    </w:p>
    <w:p w14:paraId="7CEF0459"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La garanzia fideiussoria di cui trattasi, a scelta dell’appaltatore, può essere rilasciata da imprese bancarie o assicurative che rispondano ai requisiti di solvibilità previsti dalle leggi che ne disciplinano le rispettive attività o rilasciata dagli intermediari finanziari iscritti nell'albo di cui all'articolo 106 del decreto legislativo 1° settembre 1993, n. 385, che svolgono in via esclusiva o prevalente attività di rilascio di garanzie e che sono sottoposti a revisione contabile da parte di una società di revisione iscritta nell'albo previsto dall'articolo 161 del decreto legislativo 24 febbraio 1998, n. 58 e che abbiano i requisiti minimi di solvibilità richiesti dalla vigente normativa bancaria assicurativa. La garanzia deve prevedere espressamente la rinuncia al beneficio </w:t>
      </w:r>
      <w:r w:rsidRPr="000766A1">
        <w:rPr>
          <w:rFonts w:ascii="Palatino Linotype" w:hAnsi="Palatino Linotype"/>
          <w:sz w:val="20"/>
        </w:rPr>
        <w:lastRenderedPageBreak/>
        <w:t>della preventiva escussione del debitore principale, la rinuncia all'eccezione di cui all'articolo 1957, secondo comma, del codice civile, nonché l'operatività della garanzia medesima entro quindici giorni, a semplice richiesta scritta della stazione appaltante (</w:t>
      </w:r>
      <w:r w:rsidRPr="000766A1">
        <w:rPr>
          <w:rFonts w:ascii="Palatino Linotype" w:hAnsi="Palatino Linotype"/>
          <w:i/>
          <w:iCs/>
          <w:sz w:val="20"/>
        </w:rPr>
        <w:t>cfr. art. 117 comma 7 del Codice</w:t>
      </w:r>
      <w:r w:rsidRPr="000766A1">
        <w:rPr>
          <w:rFonts w:ascii="Palatino Linotype" w:hAnsi="Palatino Linotype"/>
          <w:sz w:val="20"/>
        </w:rPr>
        <w:t xml:space="preserve">). </w:t>
      </w:r>
    </w:p>
    <w:p w14:paraId="7886C5BC"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La garanzia di cui sopra è progressivamente svincolata a misura dell'avanzamento dell'esecuzione, nel limite massimo dell'80 per cento dell'iniziale importo garantito. L'ammontare residuo della garanzia definitiva permane fino alla data di emissione del certificato di collaudo provvisorio o del certificato di regolare esecuzione, o comunque fino a dodici mesi dalla data di ultimazione dei lavori risultante dal relativo certificato. Lo svincolo è automatico, senza necessità di nulla osta del committente, con la sola condizione della preventiva consegna all'istituto garante, da parte dell'appaltatore, degli stati di avanzamento dei lavori o di analogo documento, in originale o in copia autentica, attestanti l'avvenuta esecuzione. Tale automatismo si applica anche agli appalti di forniture e servizi. Sono nulle le pattuizioni contrarie o in deroga. Il mancato svincolo nei quindici giorni dalla consegna degli stati di avanzamento o della documentazione analoga costituisce inadempimento del garante nei confronti dell'impresa per la quale la garanzia è prestata </w:t>
      </w:r>
      <w:r w:rsidRPr="000766A1">
        <w:rPr>
          <w:rFonts w:ascii="Palatino Linotype" w:hAnsi="Palatino Linotype"/>
          <w:i/>
          <w:iCs/>
          <w:sz w:val="20"/>
        </w:rPr>
        <w:t xml:space="preserve">(cfr. art. 117, comma 8 del Codice). </w:t>
      </w:r>
    </w:p>
    <w:p w14:paraId="655CC3CB"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Il pagamento della rata di saldo è subordinato alla costituzione di una cauzione o di una garanzia fideiussoria bancaria o assicurativa pari all'importo della medesima rata di saldo maggiorato del tasso di interesse legale applicato per il periodo intercorrente tra la data di emissione del certificato di collaudo o della verifica di conformità nel caso di appalti di servizi o forniture e l'assunzione del carattere di definitività dei medesimi (</w:t>
      </w:r>
      <w:r w:rsidRPr="000766A1">
        <w:rPr>
          <w:rFonts w:ascii="Palatino Linotype" w:hAnsi="Palatino Linotype"/>
          <w:i/>
          <w:iCs/>
          <w:sz w:val="20"/>
        </w:rPr>
        <w:t>cfr. art. 117, comma 9 del Codice</w:t>
      </w:r>
      <w:r w:rsidRPr="000766A1">
        <w:rPr>
          <w:rFonts w:ascii="Palatino Linotype" w:hAnsi="Palatino Linotype"/>
          <w:sz w:val="20"/>
        </w:rPr>
        <w:t xml:space="preserve">). </w:t>
      </w:r>
    </w:p>
    <w:p w14:paraId="32D01E62"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Le garanzie fideiussorie e le polizze assicurative previste dal codice sono conformi agli schemi tipo approvati con decreto del Ministro delle imprese e del made in </w:t>
      </w:r>
      <w:proofErr w:type="spellStart"/>
      <w:r w:rsidRPr="000766A1">
        <w:rPr>
          <w:rFonts w:ascii="Palatino Linotype" w:hAnsi="Palatino Linotype"/>
          <w:sz w:val="20"/>
        </w:rPr>
        <w:t>Italy</w:t>
      </w:r>
      <w:proofErr w:type="spellEnd"/>
      <w:r w:rsidRPr="000766A1">
        <w:rPr>
          <w:rFonts w:ascii="Palatino Linotype" w:hAnsi="Palatino Linotype"/>
          <w:sz w:val="20"/>
        </w:rPr>
        <w:t xml:space="preserve"> di concerto con il Ministro delle infrastrutture e dei trasporti e con il Ministro dell’economia e delle finanze. Le garanzie fideiussorie prevedono la rivalsa verso il contraente e il diritto di regresso verso la stazione appaltante per l'eventuale indebito arricchimento e possono essere rilasciate congiuntamente da più garanti. I garanti designano un mandatario o un delegatario per i rapporti con la stazione appaltante (</w:t>
      </w:r>
      <w:r w:rsidRPr="000766A1">
        <w:rPr>
          <w:rFonts w:ascii="Palatino Linotype" w:hAnsi="Palatino Linotype"/>
          <w:i/>
          <w:iCs/>
          <w:sz w:val="20"/>
        </w:rPr>
        <w:t>cfr. art. 117, comma 12 del Codice</w:t>
      </w:r>
      <w:r w:rsidRPr="000766A1">
        <w:rPr>
          <w:rFonts w:ascii="Palatino Linotype" w:hAnsi="Palatino Linotype"/>
          <w:sz w:val="20"/>
        </w:rPr>
        <w:t xml:space="preserve">). </w:t>
      </w:r>
    </w:p>
    <w:p w14:paraId="752A750F"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In caso di raggruppamenti temporanei le garanzie fideiussorie e le garanzie assicurative sono presentate, su mandato irrevocabile, dalla mandataria in nome e per conto di tutti i concorrenti, ferma restando la responsabilità solidale tra le imprese (</w:t>
      </w:r>
      <w:r w:rsidRPr="000766A1">
        <w:rPr>
          <w:rFonts w:ascii="Palatino Linotype" w:hAnsi="Palatino Linotype"/>
          <w:i/>
          <w:sz w:val="20"/>
        </w:rPr>
        <w:t>cfr. art.117 comma 13 del Codice</w:t>
      </w:r>
      <w:r w:rsidRPr="000766A1">
        <w:rPr>
          <w:rFonts w:ascii="Palatino Linotype" w:hAnsi="Palatino Linotype"/>
          <w:sz w:val="20"/>
        </w:rPr>
        <w:t xml:space="preserve">). </w:t>
      </w:r>
    </w:p>
    <w:p w14:paraId="78D9AA05" w14:textId="113716DD"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51" w:name="_Toc164407067"/>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25.</w:t>
      </w:r>
      <w:r w:rsidRPr="000766A1">
        <w:rPr>
          <w:rFonts w:ascii="Palatino Linotype" w:hAnsi="Palatino Linotype"/>
          <w:b/>
          <w:sz w:val="20"/>
          <w:u w:val="single"/>
          <w:lang w:eastAsia="it-IT"/>
        </w:rPr>
        <w:t xml:space="preserve"> - Spese, stipula e registrazione del contratto</w:t>
      </w:r>
      <w:bookmarkEnd w:id="51"/>
    </w:p>
    <w:p w14:paraId="515C7F78" w14:textId="21DA52E3" w:rsidR="00E945FE" w:rsidRPr="000766A1" w:rsidRDefault="00E945FE" w:rsidP="008A2034">
      <w:pPr>
        <w:autoSpaceDE w:val="0"/>
        <w:autoSpaceDN w:val="0"/>
        <w:adjustRightInd w:val="0"/>
        <w:spacing w:line="22" w:lineRule="atLeast"/>
        <w:jc w:val="both"/>
        <w:rPr>
          <w:rFonts w:ascii="Palatino Linotype" w:hAnsi="Palatino Linotype"/>
          <w:sz w:val="20"/>
        </w:rPr>
      </w:pPr>
      <w:r w:rsidRPr="001908C2">
        <w:rPr>
          <w:rFonts w:ascii="Palatino Linotype" w:hAnsi="Palatino Linotype"/>
          <w:sz w:val="20"/>
        </w:rPr>
        <w:t xml:space="preserve">Ai sensi dell’art. 18 del Codice, il contratto è stipulato in modalità elettronica, </w:t>
      </w:r>
      <w:r w:rsidR="00AA412C" w:rsidRPr="001908C2">
        <w:rPr>
          <w:rFonts w:ascii="Palatino Linotype" w:hAnsi="Palatino Linotype"/>
          <w:sz w:val="20"/>
        </w:rPr>
        <w:t>mediante il portale www.acquistinretepa.it</w:t>
      </w:r>
      <w:r w:rsidRPr="001908C2">
        <w:rPr>
          <w:rFonts w:ascii="Palatino Linotype" w:hAnsi="Palatino Linotype"/>
          <w:sz w:val="20"/>
        </w:rPr>
        <w:t>. Sono a carico</w:t>
      </w:r>
      <w:r w:rsidRPr="000766A1">
        <w:rPr>
          <w:rFonts w:ascii="Palatino Linotype" w:hAnsi="Palatino Linotype"/>
          <w:sz w:val="20"/>
        </w:rPr>
        <w:t xml:space="preserve"> dell’aggiudicatario tutte le spese contrattuali, gli oneri fiscali quali imposte e tasse - ivi comprese quelle di registro ove dovute - relative alla stipulazione del contratto. In ottemperanza a quanto stabilito dall’art. 18, comma 10 del Codice è individuato il valore dell’imposta di bollo che l’appaltatore assolve una tantum al momento della stipula del contratto e in proporzione al valore dello stesso riportato all’Allegato I.4: </w:t>
      </w:r>
    </w:p>
    <w:tbl>
      <w:tblPr>
        <w:tblW w:w="5428" w:type="dxa"/>
        <w:jc w:val="center"/>
        <w:tblCellSpacing w:w="22" w:type="dxa"/>
        <w:tblCellMar>
          <w:top w:w="30" w:type="dxa"/>
          <w:left w:w="30" w:type="dxa"/>
          <w:bottom w:w="30" w:type="dxa"/>
          <w:right w:w="30" w:type="dxa"/>
        </w:tblCellMar>
        <w:tblLook w:val="04A0" w:firstRow="1" w:lastRow="0" w:firstColumn="1" w:lastColumn="0" w:noHBand="0" w:noVBand="1"/>
      </w:tblPr>
      <w:tblGrid>
        <w:gridCol w:w="2977"/>
        <w:gridCol w:w="2451"/>
      </w:tblGrid>
      <w:tr w:rsidR="00E945FE" w:rsidRPr="006D770F" w14:paraId="16D270B2" w14:textId="77777777" w:rsidTr="006D770F">
        <w:trPr>
          <w:trHeight w:val="551"/>
          <w:tblCellSpacing w:w="22" w:type="dxa"/>
          <w:jc w:val="center"/>
        </w:trPr>
        <w:tc>
          <w:tcPr>
            <w:tcW w:w="2911" w:type="dxa"/>
            <w:tcBorders>
              <w:top w:val="nil"/>
              <w:left w:val="nil"/>
              <w:bottom w:val="nil"/>
              <w:right w:val="nil"/>
            </w:tcBorders>
            <w:shd w:val="clear" w:color="auto" w:fill="F3F3F3"/>
            <w:vAlign w:val="center"/>
            <w:hideMark/>
          </w:tcPr>
          <w:p w14:paraId="64930FF5" w14:textId="77777777" w:rsidR="00E945FE" w:rsidRPr="006D770F" w:rsidRDefault="00E945FE" w:rsidP="006D770F">
            <w:pPr>
              <w:autoSpaceDE w:val="0"/>
              <w:autoSpaceDN w:val="0"/>
              <w:adjustRightInd w:val="0"/>
              <w:spacing w:after="0" w:line="22" w:lineRule="atLeast"/>
              <w:jc w:val="both"/>
              <w:rPr>
                <w:rFonts w:ascii="Palatino Linotype" w:hAnsi="Palatino Linotype"/>
                <w:sz w:val="16"/>
                <w:szCs w:val="16"/>
              </w:rPr>
            </w:pPr>
            <w:r w:rsidRPr="006D770F">
              <w:rPr>
                <w:rFonts w:ascii="Palatino Linotype" w:hAnsi="Palatino Linotype"/>
                <w:sz w:val="16"/>
                <w:szCs w:val="16"/>
              </w:rPr>
              <w:t>Fascia di importo contratto</w:t>
            </w:r>
            <w:r w:rsidRPr="006D770F">
              <w:rPr>
                <w:rFonts w:ascii="Palatino Linotype" w:hAnsi="Palatino Linotype"/>
                <w:sz w:val="16"/>
                <w:szCs w:val="16"/>
              </w:rPr>
              <w:br/>
              <w:t>(valori in euro)</w:t>
            </w:r>
          </w:p>
        </w:tc>
        <w:tc>
          <w:tcPr>
            <w:tcW w:w="2385" w:type="dxa"/>
            <w:tcBorders>
              <w:top w:val="nil"/>
              <w:left w:val="nil"/>
              <w:bottom w:val="nil"/>
              <w:right w:val="nil"/>
            </w:tcBorders>
            <w:shd w:val="clear" w:color="auto" w:fill="F3F3F3"/>
            <w:vAlign w:val="center"/>
            <w:hideMark/>
          </w:tcPr>
          <w:p w14:paraId="78D82362" w14:textId="77777777" w:rsidR="00E945FE" w:rsidRPr="006D770F" w:rsidRDefault="00E945FE" w:rsidP="006D770F">
            <w:pPr>
              <w:autoSpaceDE w:val="0"/>
              <w:autoSpaceDN w:val="0"/>
              <w:adjustRightInd w:val="0"/>
              <w:spacing w:after="0" w:line="22" w:lineRule="atLeast"/>
              <w:jc w:val="both"/>
              <w:rPr>
                <w:rFonts w:ascii="Palatino Linotype" w:hAnsi="Palatino Linotype"/>
                <w:sz w:val="16"/>
                <w:szCs w:val="16"/>
              </w:rPr>
            </w:pPr>
            <w:r w:rsidRPr="006D770F">
              <w:rPr>
                <w:rFonts w:ascii="Palatino Linotype" w:hAnsi="Palatino Linotype"/>
                <w:sz w:val="16"/>
                <w:szCs w:val="16"/>
              </w:rPr>
              <w:t>Imposta</w:t>
            </w:r>
            <w:r w:rsidRPr="006D770F">
              <w:rPr>
                <w:rFonts w:ascii="Palatino Linotype" w:hAnsi="Palatino Linotype"/>
                <w:sz w:val="16"/>
                <w:szCs w:val="16"/>
              </w:rPr>
              <w:br/>
              <w:t>(valori in euro)</w:t>
            </w:r>
          </w:p>
        </w:tc>
      </w:tr>
      <w:tr w:rsidR="00E945FE" w:rsidRPr="006D770F" w14:paraId="2E03F248" w14:textId="77777777" w:rsidTr="00E748DA">
        <w:trPr>
          <w:tblCellSpacing w:w="22" w:type="dxa"/>
          <w:jc w:val="center"/>
        </w:trPr>
        <w:tc>
          <w:tcPr>
            <w:tcW w:w="2911" w:type="dxa"/>
            <w:tcBorders>
              <w:top w:val="nil"/>
              <w:left w:val="nil"/>
              <w:bottom w:val="nil"/>
              <w:right w:val="nil"/>
            </w:tcBorders>
            <w:shd w:val="clear" w:color="auto" w:fill="EAFFFF"/>
            <w:vAlign w:val="center"/>
            <w:hideMark/>
          </w:tcPr>
          <w:p w14:paraId="223A2D84"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&lt; 40.000</w:t>
            </w:r>
          </w:p>
        </w:tc>
        <w:tc>
          <w:tcPr>
            <w:tcW w:w="2385" w:type="dxa"/>
            <w:tcBorders>
              <w:top w:val="nil"/>
              <w:left w:val="nil"/>
              <w:bottom w:val="nil"/>
              <w:right w:val="nil"/>
            </w:tcBorders>
            <w:shd w:val="clear" w:color="auto" w:fill="EAFFFF"/>
            <w:vAlign w:val="center"/>
            <w:hideMark/>
          </w:tcPr>
          <w:p w14:paraId="2CF0D40E"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Esente</w:t>
            </w:r>
          </w:p>
        </w:tc>
      </w:tr>
      <w:tr w:rsidR="00E945FE" w:rsidRPr="006D770F" w14:paraId="2A05C9A9" w14:textId="77777777" w:rsidTr="00E748DA">
        <w:trPr>
          <w:tblCellSpacing w:w="22" w:type="dxa"/>
          <w:jc w:val="center"/>
        </w:trPr>
        <w:tc>
          <w:tcPr>
            <w:tcW w:w="2911" w:type="dxa"/>
            <w:tcBorders>
              <w:top w:val="nil"/>
              <w:left w:val="nil"/>
              <w:bottom w:val="nil"/>
              <w:right w:val="nil"/>
            </w:tcBorders>
            <w:shd w:val="clear" w:color="auto" w:fill="EAFFFF"/>
            <w:vAlign w:val="center"/>
          </w:tcPr>
          <w:p w14:paraId="68727BC9"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40.000 &lt; 150.000</w:t>
            </w:r>
          </w:p>
        </w:tc>
        <w:tc>
          <w:tcPr>
            <w:tcW w:w="2385" w:type="dxa"/>
            <w:tcBorders>
              <w:top w:val="nil"/>
              <w:left w:val="nil"/>
              <w:bottom w:val="nil"/>
              <w:right w:val="nil"/>
            </w:tcBorders>
            <w:shd w:val="clear" w:color="auto" w:fill="EAFFFF"/>
            <w:vAlign w:val="center"/>
          </w:tcPr>
          <w:p w14:paraId="0B03C0BD"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40</w:t>
            </w:r>
          </w:p>
        </w:tc>
      </w:tr>
      <w:tr w:rsidR="00E945FE" w:rsidRPr="006D770F" w14:paraId="38F12BD1" w14:textId="77777777" w:rsidTr="00E748DA">
        <w:trPr>
          <w:tblCellSpacing w:w="22" w:type="dxa"/>
          <w:jc w:val="center"/>
        </w:trPr>
        <w:tc>
          <w:tcPr>
            <w:tcW w:w="2911" w:type="dxa"/>
            <w:tcBorders>
              <w:top w:val="nil"/>
              <w:left w:val="nil"/>
              <w:bottom w:val="nil"/>
              <w:right w:val="nil"/>
            </w:tcBorders>
            <w:shd w:val="clear" w:color="auto" w:fill="EAFFFF"/>
            <w:vAlign w:val="center"/>
          </w:tcPr>
          <w:p w14:paraId="3B16184F"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150.000 &lt; 1.000.000</w:t>
            </w:r>
          </w:p>
        </w:tc>
        <w:tc>
          <w:tcPr>
            <w:tcW w:w="2385" w:type="dxa"/>
            <w:tcBorders>
              <w:top w:val="nil"/>
              <w:left w:val="nil"/>
              <w:bottom w:val="nil"/>
              <w:right w:val="nil"/>
            </w:tcBorders>
            <w:shd w:val="clear" w:color="auto" w:fill="EAFFFF"/>
            <w:vAlign w:val="center"/>
          </w:tcPr>
          <w:p w14:paraId="59AF6637"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120</w:t>
            </w:r>
          </w:p>
        </w:tc>
      </w:tr>
      <w:tr w:rsidR="00E945FE" w:rsidRPr="006D770F" w14:paraId="645E18EC" w14:textId="77777777" w:rsidTr="00E748DA">
        <w:trPr>
          <w:tblCellSpacing w:w="22" w:type="dxa"/>
          <w:jc w:val="center"/>
        </w:trPr>
        <w:tc>
          <w:tcPr>
            <w:tcW w:w="2911" w:type="dxa"/>
            <w:tcBorders>
              <w:top w:val="nil"/>
              <w:left w:val="nil"/>
              <w:bottom w:val="nil"/>
              <w:right w:val="nil"/>
            </w:tcBorders>
            <w:shd w:val="clear" w:color="auto" w:fill="EAFFFF"/>
            <w:vAlign w:val="center"/>
          </w:tcPr>
          <w:p w14:paraId="172AB09E"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1.000.000 &lt; 5.000.000</w:t>
            </w:r>
          </w:p>
        </w:tc>
        <w:tc>
          <w:tcPr>
            <w:tcW w:w="2385" w:type="dxa"/>
            <w:tcBorders>
              <w:top w:val="nil"/>
              <w:left w:val="nil"/>
              <w:bottom w:val="nil"/>
              <w:right w:val="nil"/>
            </w:tcBorders>
            <w:shd w:val="clear" w:color="auto" w:fill="EAFFFF"/>
            <w:vAlign w:val="center"/>
          </w:tcPr>
          <w:p w14:paraId="5BC66002"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250</w:t>
            </w:r>
          </w:p>
        </w:tc>
      </w:tr>
      <w:tr w:rsidR="00E945FE" w:rsidRPr="006D770F" w14:paraId="1EB0661D" w14:textId="77777777" w:rsidTr="00E748DA">
        <w:trPr>
          <w:tblCellSpacing w:w="22" w:type="dxa"/>
          <w:jc w:val="center"/>
        </w:trPr>
        <w:tc>
          <w:tcPr>
            <w:tcW w:w="2911" w:type="dxa"/>
            <w:tcBorders>
              <w:top w:val="nil"/>
              <w:left w:val="nil"/>
              <w:bottom w:val="nil"/>
              <w:right w:val="nil"/>
            </w:tcBorders>
            <w:shd w:val="clear" w:color="auto" w:fill="EAFFFF"/>
            <w:vAlign w:val="center"/>
          </w:tcPr>
          <w:p w14:paraId="08EEFAAB"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5.000.000 &lt; 25.000.000</w:t>
            </w:r>
          </w:p>
        </w:tc>
        <w:tc>
          <w:tcPr>
            <w:tcW w:w="2385" w:type="dxa"/>
            <w:tcBorders>
              <w:top w:val="nil"/>
              <w:left w:val="nil"/>
              <w:bottom w:val="nil"/>
              <w:right w:val="nil"/>
            </w:tcBorders>
            <w:shd w:val="clear" w:color="auto" w:fill="EAFFFF"/>
            <w:vAlign w:val="center"/>
          </w:tcPr>
          <w:p w14:paraId="531318EF"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500</w:t>
            </w:r>
          </w:p>
        </w:tc>
      </w:tr>
      <w:tr w:rsidR="00E945FE" w:rsidRPr="006D770F" w14:paraId="1E886253" w14:textId="77777777" w:rsidTr="00E748DA">
        <w:trPr>
          <w:tblCellSpacing w:w="22" w:type="dxa"/>
          <w:jc w:val="center"/>
        </w:trPr>
        <w:tc>
          <w:tcPr>
            <w:tcW w:w="2911" w:type="dxa"/>
            <w:tcBorders>
              <w:top w:val="nil"/>
              <w:left w:val="nil"/>
              <w:bottom w:val="nil"/>
              <w:right w:val="nil"/>
            </w:tcBorders>
            <w:shd w:val="clear" w:color="auto" w:fill="EAFFFF"/>
            <w:vAlign w:val="center"/>
          </w:tcPr>
          <w:p w14:paraId="704A1F7A"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25.000.000</w:t>
            </w:r>
          </w:p>
        </w:tc>
        <w:tc>
          <w:tcPr>
            <w:tcW w:w="2385" w:type="dxa"/>
            <w:tcBorders>
              <w:top w:val="nil"/>
              <w:left w:val="nil"/>
              <w:bottom w:val="nil"/>
              <w:right w:val="nil"/>
            </w:tcBorders>
            <w:shd w:val="clear" w:color="auto" w:fill="EAFFFF"/>
            <w:vAlign w:val="center"/>
          </w:tcPr>
          <w:p w14:paraId="66A68D52"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1.000</w:t>
            </w:r>
          </w:p>
        </w:tc>
      </w:tr>
    </w:tbl>
    <w:p w14:paraId="7130D454" w14:textId="77777777" w:rsidR="00E945FE" w:rsidRPr="000766A1" w:rsidRDefault="00E945FE" w:rsidP="008A2034">
      <w:pPr>
        <w:autoSpaceDE w:val="0"/>
        <w:autoSpaceDN w:val="0"/>
        <w:adjustRightInd w:val="0"/>
        <w:spacing w:line="22" w:lineRule="atLeast"/>
        <w:jc w:val="both"/>
        <w:rPr>
          <w:rFonts w:ascii="Palatino Linotype" w:hAnsi="Palatino Linotype"/>
          <w:sz w:val="20"/>
        </w:rPr>
      </w:pPr>
    </w:p>
    <w:p w14:paraId="794E93F9" w14:textId="51EF2B9A"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52" w:name="_Toc164407068"/>
      <w:r w:rsidRPr="000766A1">
        <w:rPr>
          <w:rFonts w:ascii="Palatino Linotype" w:hAnsi="Palatino Linotype"/>
          <w:b/>
          <w:sz w:val="20"/>
          <w:u w:val="single"/>
          <w:lang w:eastAsia="it-IT"/>
        </w:rPr>
        <w:lastRenderedPageBreak/>
        <w:t xml:space="preserve">Art. </w:t>
      </w:r>
      <w:r w:rsidR="0084166C">
        <w:rPr>
          <w:rFonts w:ascii="Palatino Linotype" w:hAnsi="Palatino Linotype"/>
          <w:b/>
          <w:sz w:val="20"/>
          <w:u w:val="single"/>
          <w:lang w:eastAsia="it-IT"/>
        </w:rPr>
        <w:t>26.</w:t>
      </w:r>
      <w:r w:rsidRPr="000766A1">
        <w:rPr>
          <w:rFonts w:ascii="Palatino Linotype" w:hAnsi="Palatino Linotype"/>
          <w:b/>
          <w:sz w:val="20"/>
          <w:u w:val="single"/>
          <w:lang w:eastAsia="it-IT"/>
        </w:rPr>
        <w:t xml:space="preserve"> - Controversie</w:t>
      </w:r>
      <w:bookmarkEnd w:id="52"/>
    </w:p>
    <w:p w14:paraId="568FA23B" w14:textId="2A4DB405" w:rsidR="00E945FE" w:rsidRPr="000766A1" w:rsidRDefault="00E945FE" w:rsidP="008A2034">
      <w:pPr>
        <w:spacing w:line="22" w:lineRule="atLeast"/>
        <w:jc w:val="both"/>
        <w:rPr>
          <w:rFonts w:ascii="Palatino Linotype" w:hAnsi="Palatino Linotype"/>
          <w:sz w:val="20"/>
          <w:lang w:eastAsia="it-IT"/>
        </w:rPr>
      </w:pPr>
      <w:r w:rsidRPr="000766A1">
        <w:rPr>
          <w:rFonts w:ascii="Palatino Linotype" w:hAnsi="Palatino Linotype"/>
          <w:sz w:val="20"/>
        </w:rPr>
        <w:t xml:space="preserve">Per qualunque controversia che dovesse insorgere tra </w:t>
      </w:r>
      <w:r w:rsidR="00F61AAC">
        <w:rPr>
          <w:rFonts w:ascii="Palatino Linotype" w:hAnsi="Palatino Linotype"/>
          <w:sz w:val="20"/>
        </w:rPr>
        <w:t>la Stazione Appaltante</w:t>
      </w:r>
      <w:r w:rsidRPr="000766A1">
        <w:rPr>
          <w:rFonts w:ascii="Palatino Linotype" w:hAnsi="Palatino Linotype"/>
          <w:sz w:val="20"/>
        </w:rPr>
        <w:t xml:space="preserve"> ed il Fornitore</w:t>
      </w:r>
      <w:r w:rsidR="00F61AAC">
        <w:rPr>
          <w:rFonts w:ascii="Palatino Linotype" w:hAnsi="Palatino Linotype"/>
          <w:sz w:val="20"/>
        </w:rPr>
        <w:t>,</w:t>
      </w:r>
      <w:r w:rsidRPr="000766A1">
        <w:rPr>
          <w:rFonts w:ascii="Palatino Linotype" w:hAnsi="Palatino Linotype"/>
          <w:sz w:val="20"/>
        </w:rPr>
        <w:t xml:space="preserve"> sarà competente il Tribunale </w:t>
      </w:r>
      <w:r w:rsidR="00E25A14">
        <w:rPr>
          <w:rFonts w:ascii="Palatino Linotype" w:hAnsi="Palatino Linotype"/>
          <w:sz w:val="20"/>
        </w:rPr>
        <w:t>di competenza territoriale ove h</w:t>
      </w:r>
      <w:r w:rsidRPr="000766A1">
        <w:rPr>
          <w:rFonts w:ascii="Palatino Linotype" w:hAnsi="Palatino Linotype"/>
          <w:sz w:val="20"/>
        </w:rPr>
        <w:t>a sede legale l’</w:t>
      </w:r>
      <w:bookmarkStart w:id="53" w:name="_GoBack"/>
      <w:bookmarkEnd w:id="53"/>
      <w:r w:rsidRPr="000766A1">
        <w:rPr>
          <w:rFonts w:ascii="Palatino Linotype" w:hAnsi="Palatino Linotype"/>
          <w:sz w:val="20"/>
        </w:rPr>
        <w:t xml:space="preserve">Azienda </w:t>
      </w:r>
      <w:r w:rsidR="00E25A14">
        <w:rPr>
          <w:rFonts w:ascii="Palatino Linotype" w:hAnsi="Palatino Linotype"/>
          <w:sz w:val="20"/>
        </w:rPr>
        <w:t>Sanitaria Locale di Matera</w:t>
      </w:r>
      <w:r w:rsidRPr="000766A1">
        <w:rPr>
          <w:rFonts w:ascii="Palatino Linotype" w:hAnsi="Palatino Linotype"/>
          <w:sz w:val="20"/>
        </w:rPr>
        <w:t xml:space="preserve">. Nelle controversie di cui sopra non rientrano le fattispecie previste dall’art. 120 del </w:t>
      </w:r>
      <w:proofErr w:type="spellStart"/>
      <w:r w:rsidRPr="000766A1">
        <w:rPr>
          <w:rFonts w:ascii="Palatino Linotype" w:hAnsi="Palatino Linotype"/>
          <w:sz w:val="20"/>
        </w:rPr>
        <w:t>D.Lgs.</w:t>
      </w:r>
      <w:proofErr w:type="spellEnd"/>
      <w:r w:rsidRPr="000766A1">
        <w:rPr>
          <w:rFonts w:ascii="Palatino Linotype" w:hAnsi="Palatino Linotype"/>
          <w:sz w:val="20"/>
        </w:rPr>
        <w:t xml:space="preserve"> n. 104/2010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nelle quali c’è la competenza esclusiva del giudice amministrativo. Si precisa che il presente capitolato non contiene la “clausola compromissoria”.</w:t>
      </w:r>
    </w:p>
    <w:p w14:paraId="6DC0BE2F" w14:textId="77777777" w:rsidR="00A941E2" w:rsidRDefault="00A941E2" w:rsidP="008A2034">
      <w:pPr>
        <w:keepNext/>
        <w:spacing w:after="0" w:line="22" w:lineRule="atLeast"/>
        <w:jc w:val="both"/>
        <w:outlineLvl w:val="1"/>
        <w:rPr>
          <w:rFonts w:ascii="Palatino Linotype" w:hAnsi="Palatino Linotype"/>
          <w:b/>
          <w:sz w:val="20"/>
          <w:u w:val="single"/>
          <w:lang w:eastAsia="it-IT"/>
        </w:rPr>
      </w:pPr>
      <w:bookmarkStart w:id="54" w:name="_Toc164407069"/>
    </w:p>
    <w:p w14:paraId="5F4F8520" w14:textId="44939B7C" w:rsidR="00E945FE" w:rsidRPr="000766A1" w:rsidRDefault="00E945FE" w:rsidP="008A2034">
      <w:pPr>
        <w:keepNext/>
        <w:spacing w:after="0" w:line="22" w:lineRule="atLeast"/>
        <w:jc w:val="both"/>
        <w:outlineLvl w:val="1"/>
        <w:rPr>
          <w:rFonts w:ascii="Palatino Linotype" w:hAnsi="Palatino Linotype"/>
          <w:b/>
          <w:sz w:val="20"/>
          <w:u w:val="single"/>
          <w:lang w:eastAsia="it-IT"/>
        </w:rPr>
      </w:pPr>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27.</w:t>
      </w:r>
      <w:r w:rsidRPr="000766A1">
        <w:rPr>
          <w:rFonts w:ascii="Palatino Linotype" w:hAnsi="Palatino Linotype"/>
          <w:b/>
          <w:sz w:val="20"/>
          <w:u w:val="single"/>
          <w:lang w:eastAsia="it-IT"/>
        </w:rPr>
        <w:t xml:space="preserve"> - Trattamento dei Dati Personali e Privacy</w:t>
      </w:r>
      <w:bookmarkEnd w:id="54"/>
    </w:p>
    <w:p w14:paraId="73856FD3"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1. Il Fornitore dichiara di aver ricevuto prima della sottoscrizione del Contratto le informazioni di cui all’articolo 13 del Regolamento (UE) 2016/679 (nel proseguo anche “GDPR”) relativo alla protezione delle persone fisiche con riguardo al trattamento dei dati personali, nonché alla libera circolazione di tali dati, circa il trattamento dei dati personali, conferiti per la sottoscrizione e l’esecuzione del Contratto stesso e di essere a conoscenza dei diritti riconosciuti ai sensi della predetta normativa. Tale informativa è contenuta nell’ambito del Capitolato e deve intendersi in quest’ambito integralmente trascritta.</w:t>
      </w:r>
    </w:p>
    <w:p w14:paraId="611FF8E6"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2. Con la sottoscrizione del Contratto, il rappresentante legale/delegato del Fornitore dichiara di essere a conoscenza dei trattamenti dei dati personali che saranno effettuati e si impegna ad adempiere agli obblighi di rilascio dell’informativa nei confronti delle persone fisiche interessate di cui sono forniti dati personali nell’ambito dell’esecuzione del Contratto.</w:t>
      </w:r>
    </w:p>
    <w:p w14:paraId="229C6FB1"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3. Con la sottoscrizione del Contratto, il Fornitore si impegna ad improntare il trattamento dei dati personali ai principi di correttezza, liceità e trasparenza nel pieno rispetto della normativa vigente (GDPR e D.lgs. 196/2003), ivi inclusi gli ulteriori provvedimenti, comunicati ufficiali, autorizzazioni generali, pronunce in genere emessi dall'Autorità Garante per la Protezione dei Dati Personali. In particolare, si impegna ad eseguire i soli trattamenti funzionali, pertinenti e necessari all’esecuzione delle prestazioni contrattuali e, in ogni modo, non incompatibili con le finalità per cui i dati sono stati raccolti.</w:t>
      </w:r>
    </w:p>
    <w:p w14:paraId="66758E7F"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4. In ragione dell’oggetto del Contratto, laddove il Fornitore sia chiamato ad eseguire attività di trattamento di dati personali, il medesimo (salvo specifici provvedimenti normativi o del Garante privacy  - ad es. Titolari autonomi come in caso di contratti di assicurazione, ecc.) sarà nominato dall’Azienda Sanitaria Locale di Matera (di seguito ASM) “Responsabile del trattamento” dei dati personali ai sensi dell’art. 28 del GDPR; nel caso, il Fornitore si impegna ad accettare la nomina a Responsabile del trattamento da parte dell’ASM, relativamente ai dati personali di cui la stessa ASM è Titolare del trattamento e che potranno essere trattati dal Fornitore nell’ambito dell’erogazione dei servizi contrattualmente previsti.</w:t>
      </w:r>
    </w:p>
    <w:p w14:paraId="46E89CFD"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5. Nel caso in cui il Fornitore violi gli obblighi previsti dalla normativa in materia di protezione dei dati personali, o nel caso di nomina a Responsabile, agisca in modo difforme o contrario alle legittime istruzioni impartitegli dall’ASM, oppure adotti misure di sicurezza inadeguate rispetto al rischio del trattamento, risponderà integralmente del danno cagionato agli “interessati”. In tal caso, l’ASM diffiderà il Fornitore ad adeguarsi assegnandogli un termine congruo che sarà all’occorrenza fissato; in caso di mancato adeguamento a seguito della diffida, resa anche ai sensi dell’art. 1454 cc, l’ASM in ragione della gravità potrà risolvere il contratto o escutere la garanzia definitiva, salvo il risarcimento del maggior danno.</w:t>
      </w:r>
    </w:p>
    <w:p w14:paraId="64DB839A"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 xml:space="preserve">6. Il Fornitore si impegna ad osservare le vigenti disposizioni in materia di sicurezza e riservatezza e a farle osservare ai relativi dipendenti e collaboratori, quali persone autorizzate al trattamento dei dati personali. </w:t>
      </w:r>
    </w:p>
    <w:p w14:paraId="056BD075" w14:textId="550023F4" w:rsidR="00E945FE" w:rsidRPr="00A941E2" w:rsidRDefault="00E945FE" w:rsidP="008A2034">
      <w:pPr>
        <w:keepNext/>
        <w:spacing w:before="480" w:after="120" w:line="22" w:lineRule="atLeast"/>
        <w:jc w:val="both"/>
        <w:outlineLvl w:val="1"/>
        <w:rPr>
          <w:rFonts w:ascii="Palatino Linotype" w:hAnsi="Palatino Linotype"/>
          <w:b/>
          <w:sz w:val="20"/>
          <w:szCs w:val="20"/>
          <w:u w:val="single"/>
          <w:lang w:eastAsia="it-IT"/>
        </w:rPr>
      </w:pPr>
      <w:bookmarkStart w:id="55" w:name="_Toc164407070"/>
      <w:r w:rsidRPr="00A941E2">
        <w:rPr>
          <w:rFonts w:ascii="Palatino Linotype" w:hAnsi="Palatino Linotype"/>
          <w:b/>
          <w:sz w:val="20"/>
          <w:szCs w:val="20"/>
          <w:u w:val="single"/>
          <w:lang w:eastAsia="it-IT"/>
        </w:rPr>
        <w:t xml:space="preserve">Art. </w:t>
      </w:r>
      <w:r w:rsidR="0084166C" w:rsidRPr="00A941E2">
        <w:rPr>
          <w:rFonts w:ascii="Palatino Linotype" w:hAnsi="Palatino Linotype"/>
          <w:b/>
          <w:sz w:val="20"/>
          <w:szCs w:val="20"/>
          <w:u w:val="single"/>
          <w:lang w:eastAsia="it-IT"/>
        </w:rPr>
        <w:t>28.</w:t>
      </w:r>
      <w:r w:rsidRPr="00A941E2">
        <w:rPr>
          <w:rFonts w:ascii="Palatino Linotype" w:hAnsi="Palatino Linotype"/>
          <w:b/>
          <w:sz w:val="20"/>
          <w:szCs w:val="20"/>
          <w:u w:val="single"/>
          <w:lang w:eastAsia="it-IT"/>
        </w:rPr>
        <w:t xml:space="preserve"> - </w:t>
      </w:r>
      <w:r w:rsidRPr="00A941E2">
        <w:rPr>
          <w:rFonts w:ascii="Palatino Linotype" w:hAnsi="Palatino Linotype"/>
          <w:b/>
          <w:bCs/>
          <w:sz w:val="20"/>
          <w:szCs w:val="20"/>
          <w:u w:val="single"/>
          <w:lang w:eastAsia="it-IT"/>
        </w:rPr>
        <w:t>Norme di rinvio</w:t>
      </w:r>
      <w:bookmarkEnd w:id="55"/>
    </w:p>
    <w:p w14:paraId="1428D007" w14:textId="09327D3C" w:rsidR="00E945FE" w:rsidRPr="00A941E2" w:rsidRDefault="00E945FE" w:rsidP="008A2034">
      <w:pPr>
        <w:autoSpaceDE w:val="0"/>
        <w:autoSpaceDN w:val="0"/>
        <w:adjustRightInd w:val="0"/>
        <w:spacing w:after="0" w:line="22" w:lineRule="atLeast"/>
        <w:jc w:val="both"/>
        <w:rPr>
          <w:rFonts w:ascii="Palatino Linotype" w:hAnsi="Palatino Linotype"/>
          <w:sz w:val="20"/>
          <w:szCs w:val="20"/>
        </w:rPr>
      </w:pPr>
      <w:r w:rsidRPr="00A941E2">
        <w:rPr>
          <w:rFonts w:ascii="Palatino Linotype" w:hAnsi="Palatino Linotype"/>
          <w:sz w:val="20"/>
          <w:szCs w:val="20"/>
        </w:rPr>
        <w:t xml:space="preserve">L’appalto è soggetto all’esatta osservanza di tutte le norme e disposizioni contenute nel Disciplinare di gara, nel presente Capitolato </w:t>
      </w:r>
      <w:r w:rsidR="00E932BD" w:rsidRPr="00A941E2">
        <w:rPr>
          <w:rFonts w:ascii="Palatino Linotype" w:hAnsi="Palatino Linotype"/>
          <w:sz w:val="20"/>
          <w:szCs w:val="20"/>
        </w:rPr>
        <w:t>Tecnico Prestazionale ed ogni altro documento della presente procedura di gara</w:t>
      </w:r>
      <w:r w:rsidRPr="00A941E2">
        <w:rPr>
          <w:rFonts w:ascii="Palatino Linotype" w:hAnsi="Palatino Linotype"/>
          <w:sz w:val="20"/>
          <w:szCs w:val="20"/>
        </w:rPr>
        <w:t xml:space="preserve">, che si intendono qui integralmente richiamate, conosciute ed accettate, senza condizione o riserva alcuna, dal Fornitore. </w:t>
      </w:r>
    </w:p>
    <w:p w14:paraId="0D77819E" w14:textId="48BC4EAE" w:rsidR="00EA3727" w:rsidRPr="00A941E2" w:rsidRDefault="00E945FE" w:rsidP="008A2034">
      <w:pPr>
        <w:autoSpaceDE w:val="0"/>
        <w:autoSpaceDN w:val="0"/>
        <w:adjustRightInd w:val="0"/>
        <w:spacing w:after="0" w:line="22" w:lineRule="atLeast"/>
        <w:jc w:val="both"/>
        <w:rPr>
          <w:rFonts w:ascii="Palatino Linotype" w:hAnsi="Palatino Linotype"/>
          <w:sz w:val="20"/>
          <w:szCs w:val="20"/>
          <w:lang w:eastAsia="it-IT"/>
        </w:rPr>
      </w:pPr>
      <w:r w:rsidRPr="00A941E2">
        <w:rPr>
          <w:rFonts w:ascii="Palatino Linotype" w:hAnsi="Palatino Linotype"/>
          <w:sz w:val="20"/>
          <w:szCs w:val="20"/>
        </w:rPr>
        <w:lastRenderedPageBreak/>
        <w:t xml:space="preserve">Per quanto non previsto dalla suddetta documentazione di gara, si applica al contratto la normativa vigente nel settore oggetto del presente capitolato e successive modificazioni ed integrazioni, il </w:t>
      </w:r>
      <w:proofErr w:type="spellStart"/>
      <w:r w:rsidRPr="00A941E2">
        <w:rPr>
          <w:rFonts w:ascii="Palatino Linotype" w:hAnsi="Palatino Linotype"/>
          <w:sz w:val="20"/>
          <w:szCs w:val="20"/>
        </w:rPr>
        <w:t>D.Lgs.</w:t>
      </w:r>
      <w:proofErr w:type="spellEnd"/>
      <w:r w:rsidRPr="00A941E2">
        <w:rPr>
          <w:rFonts w:ascii="Palatino Linotype" w:hAnsi="Palatino Linotype"/>
          <w:sz w:val="20"/>
          <w:szCs w:val="20"/>
        </w:rPr>
        <w:t xml:space="preserve"> n.</w:t>
      </w:r>
      <w:r w:rsidR="00A96D99" w:rsidRPr="00A941E2">
        <w:rPr>
          <w:rFonts w:ascii="Palatino Linotype" w:hAnsi="Palatino Linotype"/>
          <w:sz w:val="20"/>
          <w:szCs w:val="20"/>
        </w:rPr>
        <w:t xml:space="preserve"> 36/2023</w:t>
      </w:r>
      <w:r w:rsidRPr="00A941E2">
        <w:rPr>
          <w:rFonts w:ascii="Palatino Linotype" w:hAnsi="Palatino Linotype"/>
          <w:i/>
          <w:iCs/>
          <w:sz w:val="20"/>
          <w:szCs w:val="20"/>
        </w:rPr>
        <w:t xml:space="preserve"> </w:t>
      </w:r>
      <w:r w:rsidRPr="00A941E2">
        <w:rPr>
          <w:rFonts w:ascii="Palatino Linotype" w:hAnsi="Palatino Linotype"/>
          <w:sz w:val="20"/>
          <w:szCs w:val="20"/>
        </w:rPr>
        <w:t xml:space="preserve">ed infine tutte le norme di qualsiasi genere applicabili all’appalto. </w:t>
      </w:r>
    </w:p>
    <w:sectPr w:rsidR="00EA3727" w:rsidRPr="00A941E2" w:rsidSect="00893E88">
      <w:headerReference w:type="default" r:id="rId10"/>
      <w:footerReference w:type="default" r:id="rId11"/>
      <w:headerReference w:type="first" r:id="rId12"/>
      <w:pgSz w:w="11906" w:h="16838"/>
      <w:pgMar w:top="1417" w:right="1134" w:bottom="1134" w:left="1134" w:header="284" w:footer="1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C9A391" w14:textId="77777777" w:rsidR="006A2186" w:rsidRDefault="006A2186" w:rsidP="00EE28FC">
      <w:pPr>
        <w:spacing w:after="0" w:line="240" w:lineRule="auto"/>
      </w:pPr>
      <w:r>
        <w:separator/>
      </w:r>
    </w:p>
  </w:endnote>
  <w:endnote w:type="continuationSeparator" w:id="0">
    <w:p w14:paraId="705E09F0" w14:textId="77777777" w:rsidR="006A2186" w:rsidRDefault="006A2186" w:rsidP="00EE2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altName w:val="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Franklin Gothic Medium Cond">
    <w:panose1 w:val="020B06060304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Palatino Linotype">
    <w:altName w:val="Palatino"/>
    <w:panose1 w:val="02040502050505030304"/>
    <w:charset w:val="00"/>
    <w:family w:val="roman"/>
    <w:pitch w:val="variable"/>
    <w:sig w:usb0="E0000287" w:usb1="40000013" w:usb2="00000000" w:usb3="00000000" w:csb0="0000019F" w:csb1="00000000"/>
  </w:font>
  <w:font w:name="Candara">
    <w:panose1 w:val="020E0502030303020204"/>
    <w:charset w:val="00"/>
    <w:family w:val="swiss"/>
    <w:pitch w:val="variable"/>
    <w:sig w:usb0="A00002EF" w:usb1="4000A44B" w:usb2="00000000" w:usb3="00000000" w:csb0="000001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 w:name="Calisto MT">
    <w:panose1 w:val="02040603050505030304"/>
    <w:charset w:val="00"/>
    <w:family w:val="roman"/>
    <w:pitch w:val="variable"/>
    <w:sig w:usb0="00000003" w:usb1="00000000" w:usb2="00000000" w:usb3="00000000" w:csb0="00000001" w:csb1="00000000"/>
  </w:font>
  <w:font w:name="Times-Roman">
    <w:altName w:val="Times New Roman"/>
    <w:charset w:val="00"/>
    <w:family w:val="swiss"/>
    <w:pitch w:val="default"/>
  </w:font>
  <w:font w:name="CIDFont+F3">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F6B1F2" w14:textId="0CC97667" w:rsidR="00E748DA" w:rsidRPr="00C4211A" w:rsidRDefault="00E748DA" w:rsidP="00C4211A">
    <w:pPr>
      <w:tabs>
        <w:tab w:val="center" w:pos="4819"/>
        <w:tab w:val="right" w:pos="9638"/>
      </w:tabs>
      <w:spacing w:after="0" w:line="240" w:lineRule="auto"/>
      <w:jc w:val="right"/>
      <w:rPr>
        <w:rFonts w:ascii="Palatino Linotype" w:eastAsia="Times New Roman" w:hAnsi="Palatino Linotype"/>
        <w:i/>
        <w:color w:val="002060"/>
        <w:sz w:val="16"/>
        <w:szCs w:val="16"/>
        <w:lang w:eastAsia="it-IT"/>
      </w:rPr>
    </w:pPr>
    <w:r>
      <w:rPr>
        <w:rFonts w:ascii="Palatino Linotype" w:eastAsia="Times New Roman" w:hAnsi="Palatino Linotype"/>
        <w:i/>
        <w:color w:val="002060"/>
        <w:sz w:val="16"/>
        <w:szCs w:val="16"/>
        <w:lang w:eastAsia="it-IT"/>
      </w:rPr>
      <w:t xml:space="preserve">Capitolato </w:t>
    </w:r>
    <w:r w:rsidR="00A941E2">
      <w:rPr>
        <w:rFonts w:ascii="Palatino Linotype" w:eastAsia="Times New Roman" w:hAnsi="Palatino Linotype"/>
        <w:i/>
        <w:color w:val="002060"/>
        <w:sz w:val="16"/>
        <w:szCs w:val="16"/>
        <w:lang w:eastAsia="it-IT"/>
      </w:rPr>
      <w:t>Tecnico Prestazionale</w:t>
    </w:r>
    <w:r>
      <w:rPr>
        <w:rFonts w:ascii="Palatino Linotype" w:eastAsia="Times New Roman" w:hAnsi="Palatino Linotype"/>
        <w:i/>
        <w:color w:val="002060"/>
        <w:sz w:val="16"/>
        <w:szCs w:val="16"/>
        <w:lang w:eastAsia="it-IT"/>
      </w:rPr>
      <w:tab/>
    </w:r>
    <w:r>
      <w:rPr>
        <w:rFonts w:ascii="Palatino Linotype" w:eastAsia="Times New Roman" w:hAnsi="Palatino Linotype"/>
        <w:i/>
        <w:color w:val="002060"/>
        <w:sz w:val="16"/>
        <w:szCs w:val="16"/>
        <w:lang w:eastAsia="it-IT"/>
      </w:rPr>
      <w:tab/>
      <w:t xml:space="preserve">                  </w:t>
    </w:r>
    <w:r w:rsidRPr="00C4211A">
      <w:rPr>
        <w:rFonts w:ascii="Palatino Linotype" w:eastAsia="Times New Roman" w:hAnsi="Palatino Linotype"/>
        <w:i/>
        <w:color w:val="002060"/>
        <w:sz w:val="16"/>
        <w:szCs w:val="16"/>
        <w:lang w:eastAsia="it-IT"/>
      </w:rPr>
      <w:t xml:space="preserve">Pag. </w:t>
    </w:r>
    <w:r w:rsidRPr="00C4211A">
      <w:rPr>
        <w:rFonts w:ascii="Palatino Linotype" w:eastAsia="Times New Roman" w:hAnsi="Palatino Linotype"/>
        <w:b/>
        <w:bCs/>
        <w:i/>
        <w:color w:val="002060"/>
        <w:sz w:val="16"/>
        <w:szCs w:val="16"/>
        <w:lang w:eastAsia="it-IT"/>
      </w:rPr>
      <w:fldChar w:fldCharType="begin"/>
    </w:r>
    <w:r w:rsidRPr="00C4211A">
      <w:rPr>
        <w:rFonts w:ascii="Palatino Linotype" w:eastAsia="Times New Roman" w:hAnsi="Palatino Linotype"/>
        <w:b/>
        <w:bCs/>
        <w:i/>
        <w:color w:val="002060"/>
        <w:sz w:val="16"/>
        <w:szCs w:val="16"/>
        <w:lang w:eastAsia="it-IT"/>
      </w:rPr>
      <w:instrText>PAGE  \* Arabic  \* MERGEFORMAT</w:instrText>
    </w:r>
    <w:r w:rsidRPr="00C4211A">
      <w:rPr>
        <w:rFonts w:ascii="Palatino Linotype" w:eastAsia="Times New Roman" w:hAnsi="Palatino Linotype"/>
        <w:b/>
        <w:bCs/>
        <w:i/>
        <w:color w:val="002060"/>
        <w:sz w:val="16"/>
        <w:szCs w:val="16"/>
        <w:lang w:eastAsia="it-IT"/>
      </w:rPr>
      <w:fldChar w:fldCharType="separate"/>
    </w:r>
    <w:r w:rsidR="006D770F">
      <w:rPr>
        <w:rFonts w:ascii="Palatino Linotype" w:eastAsia="Times New Roman" w:hAnsi="Palatino Linotype"/>
        <w:b/>
        <w:bCs/>
        <w:i/>
        <w:noProof/>
        <w:color w:val="002060"/>
        <w:sz w:val="16"/>
        <w:szCs w:val="16"/>
        <w:lang w:eastAsia="it-IT"/>
      </w:rPr>
      <w:t>15</w:t>
    </w:r>
    <w:r w:rsidRPr="00C4211A">
      <w:rPr>
        <w:rFonts w:ascii="Palatino Linotype" w:eastAsia="Times New Roman" w:hAnsi="Palatino Linotype"/>
        <w:b/>
        <w:bCs/>
        <w:i/>
        <w:color w:val="002060"/>
        <w:sz w:val="16"/>
        <w:szCs w:val="16"/>
        <w:lang w:eastAsia="it-IT"/>
      </w:rPr>
      <w:fldChar w:fldCharType="end"/>
    </w:r>
    <w:r w:rsidRPr="00C4211A">
      <w:rPr>
        <w:rFonts w:ascii="Palatino Linotype" w:eastAsia="Times New Roman" w:hAnsi="Palatino Linotype"/>
        <w:i/>
        <w:color w:val="002060"/>
        <w:sz w:val="16"/>
        <w:szCs w:val="16"/>
        <w:lang w:eastAsia="it-IT"/>
      </w:rPr>
      <w:t xml:space="preserve"> a </w:t>
    </w:r>
    <w:fldSimple w:instr="NUMPAGES  \* Arabic  \* MERGEFORMAT">
      <w:r w:rsidR="006D770F" w:rsidRPr="006D770F">
        <w:rPr>
          <w:rFonts w:ascii="Palatino Linotype" w:eastAsia="Times New Roman" w:hAnsi="Palatino Linotype"/>
          <w:b/>
          <w:bCs/>
          <w:i/>
          <w:noProof/>
          <w:color w:val="002060"/>
          <w:sz w:val="16"/>
          <w:szCs w:val="16"/>
          <w:lang w:eastAsia="it-IT"/>
        </w:rPr>
        <w:t>15</w:t>
      </w:r>
    </w:fldSimple>
  </w:p>
  <w:p w14:paraId="18157FE3" w14:textId="77777777" w:rsidR="00E748DA" w:rsidRDefault="00E748DA">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0FE530" w14:textId="77777777" w:rsidR="006A2186" w:rsidRDefault="006A2186" w:rsidP="00EE28FC">
      <w:pPr>
        <w:spacing w:after="0" w:line="240" w:lineRule="auto"/>
      </w:pPr>
      <w:r>
        <w:separator/>
      </w:r>
    </w:p>
  </w:footnote>
  <w:footnote w:type="continuationSeparator" w:id="0">
    <w:p w14:paraId="743C170B" w14:textId="77777777" w:rsidR="006A2186" w:rsidRDefault="006A2186" w:rsidP="00EE28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26191E" w14:textId="77777777" w:rsidR="00EA466A" w:rsidRDefault="00EA466A" w:rsidP="00EA466A">
    <w:pPr>
      <w:snapToGrid w:val="0"/>
      <w:spacing w:after="0"/>
      <w:ind w:right="-113"/>
      <w:jc w:val="center"/>
      <w:rPr>
        <w:b/>
      </w:rPr>
    </w:pPr>
    <w:r>
      <w:rPr>
        <w:noProof/>
        <w:lang w:eastAsia="it-IT"/>
      </w:rPr>
      <w:drawing>
        <wp:anchor distT="0" distB="0" distL="0" distR="0" simplePos="0" relativeHeight="251661312" behindDoc="0" locked="0" layoutInCell="1" allowOverlap="1" wp14:anchorId="279E5A8F" wp14:editId="505F5CF0">
          <wp:simplePos x="0" y="0"/>
          <wp:positionH relativeFrom="page">
            <wp:posOffset>2936240</wp:posOffset>
          </wp:positionH>
          <wp:positionV relativeFrom="paragraph">
            <wp:posOffset>170180</wp:posOffset>
          </wp:positionV>
          <wp:extent cx="1405890" cy="668655"/>
          <wp:effectExtent l="0" t="0" r="381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42149857" w14:textId="77777777" w:rsidR="00E748DA" w:rsidRDefault="00E748DA">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E2A530" w14:textId="12943EEA" w:rsidR="00EA466A" w:rsidRDefault="00EA466A" w:rsidP="00EA466A">
    <w:pPr>
      <w:snapToGrid w:val="0"/>
      <w:spacing w:after="0"/>
      <w:ind w:right="-113"/>
      <w:jc w:val="center"/>
      <w:rPr>
        <w:b/>
      </w:rPr>
    </w:pPr>
    <w:r>
      <w:rPr>
        <w:noProof/>
        <w:lang w:eastAsia="it-IT"/>
      </w:rPr>
      <w:drawing>
        <wp:anchor distT="0" distB="0" distL="0" distR="0" simplePos="0" relativeHeight="251659264" behindDoc="0" locked="0" layoutInCell="1" allowOverlap="1" wp14:anchorId="4F672426" wp14:editId="62419434">
          <wp:simplePos x="0" y="0"/>
          <wp:positionH relativeFrom="page">
            <wp:posOffset>2878455</wp:posOffset>
          </wp:positionH>
          <wp:positionV relativeFrom="paragraph">
            <wp:posOffset>159385</wp:posOffset>
          </wp:positionV>
          <wp:extent cx="1405890" cy="668655"/>
          <wp:effectExtent l="0" t="0" r="381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05915B7A" w14:textId="77777777" w:rsidR="00E748DA" w:rsidRPr="004922C4" w:rsidRDefault="00E748DA" w:rsidP="004922C4">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D11F3"/>
    <w:multiLevelType w:val="hybridMultilevel"/>
    <w:tmpl w:val="E8DCDD9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DAC41B4"/>
    <w:multiLevelType w:val="hybridMultilevel"/>
    <w:tmpl w:val="BC86DD12"/>
    <w:name w:val="WW8Num172"/>
    <w:lvl w:ilvl="0" w:tplc="F514B418">
      <w:start w:val="1"/>
      <w:numFmt w:val="lowerLetter"/>
      <w:lvlText w:val="%1)"/>
      <w:lvlJc w:val="left"/>
      <w:pPr>
        <w:tabs>
          <w:tab w:val="num" w:pos="340"/>
        </w:tabs>
        <w:ind w:left="340" w:hanging="34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
    <w:nsid w:val="1189732A"/>
    <w:multiLevelType w:val="multilevel"/>
    <w:tmpl w:val="44CA6EC0"/>
    <w:lvl w:ilvl="0">
      <w:start w:val="1"/>
      <w:numFmt w:val="decimal"/>
      <w:lvlText w:val="%1."/>
      <w:lvlJc w:val="left"/>
      <w:pPr>
        <w:ind w:left="4330" w:hanging="360"/>
        <w:jc w:val="right"/>
      </w:pPr>
      <w:rPr>
        <w:rFonts w:ascii="Times New Roman" w:eastAsia="Times New Roman" w:hAnsi="Times New Roman" w:cs="Times New Roman" w:hint="default"/>
        <w:b/>
        <w:bCs/>
        <w:spacing w:val="-2"/>
        <w:w w:val="100"/>
        <w:sz w:val="24"/>
        <w:szCs w:val="24"/>
        <w:lang w:val="it-IT" w:eastAsia="en-US" w:bidi="ar-SA"/>
      </w:rPr>
    </w:lvl>
    <w:lvl w:ilvl="1">
      <w:start w:val="1"/>
      <w:numFmt w:val="decimal"/>
      <w:lvlText w:val="%1.%2"/>
      <w:lvlJc w:val="left"/>
      <w:pPr>
        <w:ind w:left="572" w:hanging="360"/>
      </w:pPr>
      <w:rPr>
        <w:rFonts w:ascii="Times New Roman" w:eastAsia="Times New Roman" w:hAnsi="Times New Roman" w:cs="Times New Roman" w:hint="default"/>
        <w:b/>
        <w:bCs/>
        <w:i/>
        <w:w w:val="100"/>
        <w:sz w:val="24"/>
        <w:szCs w:val="24"/>
        <w:lang w:val="it-IT" w:eastAsia="en-US" w:bidi="ar-SA"/>
      </w:rPr>
    </w:lvl>
    <w:lvl w:ilvl="2">
      <w:numFmt w:val="bullet"/>
      <w:lvlText w:val=""/>
      <w:lvlJc w:val="left"/>
      <w:pPr>
        <w:ind w:left="704" w:hanging="360"/>
      </w:pPr>
      <w:rPr>
        <w:rFonts w:ascii="Symbol" w:eastAsia="Symbol" w:hAnsi="Symbol" w:cs="Symbol" w:hint="default"/>
        <w:w w:val="100"/>
        <w:sz w:val="24"/>
        <w:szCs w:val="24"/>
        <w:lang w:val="it-IT" w:eastAsia="en-US" w:bidi="ar-SA"/>
      </w:rPr>
    </w:lvl>
    <w:lvl w:ilvl="3">
      <w:numFmt w:val="bullet"/>
      <w:lvlText w:val="•"/>
      <w:lvlJc w:val="left"/>
      <w:pPr>
        <w:ind w:left="2688" w:hanging="360"/>
      </w:pPr>
      <w:rPr>
        <w:rFonts w:hint="default"/>
        <w:lang w:val="it-IT" w:eastAsia="en-US" w:bidi="ar-SA"/>
      </w:rPr>
    </w:lvl>
    <w:lvl w:ilvl="4">
      <w:numFmt w:val="bullet"/>
      <w:lvlText w:val="•"/>
      <w:lvlJc w:val="left"/>
      <w:pPr>
        <w:ind w:left="3682" w:hanging="360"/>
      </w:pPr>
      <w:rPr>
        <w:rFonts w:hint="default"/>
        <w:lang w:val="it-IT" w:eastAsia="en-US" w:bidi="ar-SA"/>
      </w:rPr>
    </w:lvl>
    <w:lvl w:ilvl="5">
      <w:numFmt w:val="bullet"/>
      <w:lvlText w:val="•"/>
      <w:lvlJc w:val="left"/>
      <w:pPr>
        <w:ind w:left="4676" w:hanging="360"/>
      </w:pPr>
      <w:rPr>
        <w:rFonts w:hint="default"/>
        <w:lang w:val="it-IT" w:eastAsia="en-US" w:bidi="ar-SA"/>
      </w:rPr>
    </w:lvl>
    <w:lvl w:ilvl="6">
      <w:numFmt w:val="bullet"/>
      <w:lvlText w:val="•"/>
      <w:lvlJc w:val="left"/>
      <w:pPr>
        <w:ind w:left="5670" w:hanging="360"/>
      </w:pPr>
      <w:rPr>
        <w:rFonts w:hint="default"/>
        <w:lang w:val="it-IT" w:eastAsia="en-US" w:bidi="ar-SA"/>
      </w:rPr>
    </w:lvl>
    <w:lvl w:ilvl="7">
      <w:numFmt w:val="bullet"/>
      <w:lvlText w:val="•"/>
      <w:lvlJc w:val="left"/>
      <w:pPr>
        <w:ind w:left="6664" w:hanging="360"/>
      </w:pPr>
      <w:rPr>
        <w:rFonts w:hint="default"/>
        <w:lang w:val="it-IT" w:eastAsia="en-US" w:bidi="ar-SA"/>
      </w:rPr>
    </w:lvl>
    <w:lvl w:ilvl="8">
      <w:numFmt w:val="bullet"/>
      <w:lvlText w:val="•"/>
      <w:lvlJc w:val="left"/>
      <w:pPr>
        <w:ind w:left="7658" w:hanging="360"/>
      </w:pPr>
      <w:rPr>
        <w:rFonts w:hint="default"/>
        <w:lang w:val="it-IT" w:eastAsia="en-US" w:bidi="ar-SA"/>
      </w:rPr>
    </w:lvl>
  </w:abstractNum>
  <w:abstractNum w:abstractNumId="3">
    <w:nsid w:val="139B5873"/>
    <w:multiLevelType w:val="hybridMultilevel"/>
    <w:tmpl w:val="E4A051A2"/>
    <w:lvl w:ilvl="0" w:tplc="886AAC1A">
      <w:start w:val="14"/>
      <w:numFmt w:val="bullet"/>
      <w:lvlText w:val="-"/>
      <w:lvlJc w:val="left"/>
      <w:pPr>
        <w:ind w:left="720" w:hanging="360"/>
      </w:pPr>
      <w:rPr>
        <w:rFonts w:ascii="Calibri" w:eastAsiaTheme="minorHAnsi" w:hAnsi="Calibri" w:cstheme="minorBidi" w:hint="default"/>
        <w:b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4A64784"/>
    <w:multiLevelType w:val="hybridMultilevel"/>
    <w:tmpl w:val="88244784"/>
    <w:lvl w:ilvl="0" w:tplc="AD701FFE">
      <w:start w:val="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ABC49E3"/>
    <w:multiLevelType w:val="hybridMultilevel"/>
    <w:tmpl w:val="CF162E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D690D6E"/>
    <w:multiLevelType w:val="hybridMultilevel"/>
    <w:tmpl w:val="3CB08DB2"/>
    <w:lvl w:ilvl="0" w:tplc="3CCA60CC">
      <w:start w:val="1"/>
      <w:numFmt w:val="lowerLetter"/>
      <w:lvlText w:val="%1)"/>
      <w:lvlJc w:val="left"/>
      <w:pPr>
        <w:tabs>
          <w:tab w:val="num" w:pos="379"/>
        </w:tabs>
        <w:ind w:left="379" w:hanging="360"/>
      </w:pPr>
      <w:rPr>
        <w:rFonts w:ascii="Times New Roman" w:eastAsia="Times New Roman" w:hAnsi="Times New Roman" w:cs="Times New Roman" w:hint="default"/>
        <w:b/>
      </w:rPr>
    </w:lvl>
    <w:lvl w:ilvl="1" w:tplc="04100019" w:tentative="1">
      <w:start w:val="1"/>
      <w:numFmt w:val="lowerLetter"/>
      <w:lvlText w:val="%2."/>
      <w:lvlJc w:val="left"/>
      <w:pPr>
        <w:tabs>
          <w:tab w:val="num" w:pos="1099"/>
        </w:tabs>
        <w:ind w:left="1099" w:hanging="360"/>
      </w:pPr>
    </w:lvl>
    <w:lvl w:ilvl="2" w:tplc="0410001B" w:tentative="1">
      <w:start w:val="1"/>
      <w:numFmt w:val="lowerRoman"/>
      <w:lvlText w:val="%3."/>
      <w:lvlJc w:val="right"/>
      <w:pPr>
        <w:tabs>
          <w:tab w:val="num" w:pos="1819"/>
        </w:tabs>
        <w:ind w:left="1819" w:hanging="180"/>
      </w:pPr>
    </w:lvl>
    <w:lvl w:ilvl="3" w:tplc="0410000F" w:tentative="1">
      <w:start w:val="1"/>
      <w:numFmt w:val="decimal"/>
      <w:lvlText w:val="%4."/>
      <w:lvlJc w:val="left"/>
      <w:pPr>
        <w:tabs>
          <w:tab w:val="num" w:pos="2539"/>
        </w:tabs>
        <w:ind w:left="2539" w:hanging="360"/>
      </w:pPr>
    </w:lvl>
    <w:lvl w:ilvl="4" w:tplc="04100019" w:tentative="1">
      <w:start w:val="1"/>
      <w:numFmt w:val="lowerLetter"/>
      <w:lvlText w:val="%5."/>
      <w:lvlJc w:val="left"/>
      <w:pPr>
        <w:tabs>
          <w:tab w:val="num" w:pos="3259"/>
        </w:tabs>
        <w:ind w:left="3259" w:hanging="360"/>
      </w:pPr>
    </w:lvl>
    <w:lvl w:ilvl="5" w:tplc="0410001B" w:tentative="1">
      <w:start w:val="1"/>
      <w:numFmt w:val="lowerRoman"/>
      <w:lvlText w:val="%6."/>
      <w:lvlJc w:val="right"/>
      <w:pPr>
        <w:tabs>
          <w:tab w:val="num" w:pos="3979"/>
        </w:tabs>
        <w:ind w:left="3979" w:hanging="180"/>
      </w:pPr>
    </w:lvl>
    <w:lvl w:ilvl="6" w:tplc="0410000F" w:tentative="1">
      <w:start w:val="1"/>
      <w:numFmt w:val="decimal"/>
      <w:lvlText w:val="%7."/>
      <w:lvlJc w:val="left"/>
      <w:pPr>
        <w:tabs>
          <w:tab w:val="num" w:pos="4699"/>
        </w:tabs>
        <w:ind w:left="4699" w:hanging="360"/>
      </w:pPr>
    </w:lvl>
    <w:lvl w:ilvl="7" w:tplc="04100019" w:tentative="1">
      <w:start w:val="1"/>
      <w:numFmt w:val="lowerLetter"/>
      <w:lvlText w:val="%8."/>
      <w:lvlJc w:val="left"/>
      <w:pPr>
        <w:tabs>
          <w:tab w:val="num" w:pos="5419"/>
        </w:tabs>
        <w:ind w:left="5419" w:hanging="360"/>
      </w:pPr>
    </w:lvl>
    <w:lvl w:ilvl="8" w:tplc="0410001B" w:tentative="1">
      <w:start w:val="1"/>
      <w:numFmt w:val="lowerRoman"/>
      <w:lvlText w:val="%9."/>
      <w:lvlJc w:val="right"/>
      <w:pPr>
        <w:tabs>
          <w:tab w:val="num" w:pos="6139"/>
        </w:tabs>
        <w:ind w:left="6139" w:hanging="180"/>
      </w:pPr>
    </w:lvl>
  </w:abstractNum>
  <w:abstractNum w:abstractNumId="7">
    <w:nsid w:val="208A741E"/>
    <w:multiLevelType w:val="hybridMultilevel"/>
    <w:tmpl w:val="C458E7B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3AD420D2"/>
    <w:multiLevelType w:val="hybridMultilevel"/>
    <w:tmpl w:val="B90C801C"/>
    <w:lvl w:ilvl="0" w:tplc="F0B25B7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3CD215BB"/>
    <w:multiLevelType w:val="hybridMultilevel"/>
    <w:tmpl w:val="968C14DC"/>
    <w:lvl w:ilvl="0" w:tplc="F0B25B72">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nsid w:val="45504777"/>
    <w:multiLevelType w:val="hybridMultilevel"/>
    <w:tmpl w:val="EA267342"/>
    <w:lvl w:ilvl="0" w:tplc="0D06DC5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nsid w:val="4B0C4A1F"/>
    <w:multiLevelType w:val="multilevel"/>
    <w:tmpl w:val="491C1BE6"/>
    <w:lvl w:ilvl="0">
      <w:start w:val="1"/>
      <w:numFmt w:val="upperLetter"/>
      <w:lvlText w:val="%1."/>
      <w:lvlJc w:val="left"/>
      <w:pPr>
        <w:ind w:left="493" w:hanging="284"/>
      </w:pPr>
      <w:rPr>
        <w:rFonts w:ascii="Trebuchet MS" w:eastAsia="Trebuchet MS" w:hAnsi="Trebuchet MS" w:cs="Trebuchet MS" w:hint="default"/>
        <w:b/>
        <w:bCs/>
        <w:w w:val="65"/>
        <w:sz w:val="18"/>
        <w:szCs w:val="18"/>
        <w:lang w:val="it-IT" w:eastAsia="en-US" w:bidi="ar-SA"/>
      </w:rPr>
    </w:lvl>
    <w:lvl w:ilvl="1">
      <w:start w:val="1"/>
      <w:numFmt w:val="decimal"/>
      <w:lvlText w:val="%2."/>
      <w:lvlJc w:val="left"/>
      <w:pPr>
        <w:ind w:left="568" w:hanging="358"/>
      </w:pPr>
      <w:rPr>
        <w:rFonts w:ascii="Trebuchet MS" w:eastAsia="Trebuchet MS" w:hAnsi="Trebuchet MS" w:cs="Trebuchet MS" w:hint="default"/>
        <w:b/>
        <w:bCs/>
        <w:w w:val="65"/>
        <w:sz w:val="18"/>
        <w:szCs w:val="18"/>
        <w:lang w:val="it-IT" w:eastAsia="en-US" w:bidi="ar-SA"/>
      </w:rPr>
    </w:lvl>
    <w:lvl w:ilvl="2">
      <w:start w:val="1"/>
      <w:numFmt w:val="decimal"/>
      <w:lvlText w:val="%2.%3"/>
      <w:lvlJc w:val="left"/>
      <w:pPr>
        <w:ind w:left="637" w:hanging="428"/>
      </w:pPr>
      <w:rPr>
        <w:rFonts w:hint="default"/>
        <w:b/>
        <w:bCs/>
        <w:w w:val="65"/>
        <w:lang w:val="it-IT" w:eastAsia="en-US" w:bidi="ar-SA"/>
      </w:rPr>
    </w:lvl>
    <w:lvl w:ilvl="3">
      <w:start w:val="1"/>
      <w:numFmt w:val="lowerLetter"/>
      <w:lvlText w:val="%4)"/>
      <w:lvlJc w:val="left"/>
      <w:pPr>
        <w:ind w:left="918" w:hanging="428"/>
      </w:pPr>
      <w:rPr>
        <w:rFonts w:ascii="Trebuchet MS" w:eastAsia="Trebuchet MS" w:hAnsi="Trebuchet MS" w:cs="Trebuchet MS" w:hint="default"/>
        <w:spacing w:val="0"/>
        <w:w w:val="71"/>
        <w:sz w:val="18"/>
        <w:szCs w:val="18"/>
        <w:lang w:val="it-IT" w:eastAsia="en-US" w:bidi="ar-SA"/>
      </w:rPr>
    </w:lvl>
    <w:lvl w:ilvl="4">
      <w:numFmt w:val="bullet"/>
      <w:lvlText w:val="-"/>
      <w:lvlJc w:val="left"/>
      <w:pPr>
        <w:ind w:left="1343" w:hanging="428"/>
      </w:pPr>
      <w:rPr>
        <w:rFonts w:ascii="Times New Roman" w:eastAsia="Times New Roman" w:hAnsi="Times New Roman" w:cs="Times New Roman" w:hint="default"/>
        <w:w w:val="99"/>
        <w:sz w:val="18"/>
        <w:szCs w:val="18"/>
        <w:lang w:val="it-IT" w:eastAsia="en-US" w:bidi="ar-SA"/>
      </w:rPr>
    </w:lvl>
    <w:lvl w:ilvl="5">
      <w:numFmt w:val="bullet"/>
      <w:lvlText w:val="•"/>
      <w:lvlJc w:val="left"/>
      <w:pPr>
        <w:ind w:left="2730" w:hanging="428"/>
      </w:pPr>
      <w:rPr>
        <w:rFonts w:hint="default"/>
        <w:lang w:val="it-IT" w:eastAsia="en-US" w:bidi="ar-SA"/>
      </w:rPr>
    </w:lvl>
    <w:lvl w:ilvl="6">
      <w:numFmt w:val="bullet"/>
      <w:lvlText w:val="•"/>
      <w:lvlJc w:val="left"/>
      <w:pPr>
        <w:ind w:left="4120" w:hanging="428"/>
      </w:pPr>
      <w:rPr>
        <w:rFonts w:hint="default"/>
        <w:lang w:val="it-IT" w:eastAsia="en-US" w:bidi="ar-SA"/>
      </w:rPr>
    </w:lvl>
    <w:lvl w:ilvl="7">
      <w:numFmt w:val="bullet"/>
      <w:lvlText w:val="•"/>
      <w:lvlJc w:val="left"/>
      <w:pPr>
        <w:ind w:left="5510" w:hanging="428"/>
      </w:pPr>
      <w:rPr>
        <w:rFonts w:hint="default"/>
        <w:lang w:val="it-IT" w:eastAsia="en-US" w:bidi="ar-SA"/>
      </w:rPr>
    </w:lvl>
    <w:lvl w:ilvl="8">
      <w:numFmt w:val="bullet"/>
      <w:lvlText w:val="•"/>
      <w:lvlJc w:val="left"/>
      <w:pPr>
        <w:ind w:left="6900" w:hanging="428"/>
      </w:pPr>
      <w:rPr>
        <w:rFonts w:hint="default"/>
        <w:lang w:val="it-IT" w:eastAsia="en-US" w:bidi="ar-SA"/>
      </w:rPr>
    </w:lvl>
  </w:abstractNum>
  <w:abstractNum w:abstractNumId="12">
    <w:nsid w:val="4E6660C7"/>
    <w:multiLevelType w:val="hybridMultilevel"/>
    <w:tmpl w:val="60DA0A6A"/>
    <w:lvl w:ilvl="0" w:tplc="0410000F">
      <w:start w:val="1"/>
      <w:numFmt w:val="decimal"/>
      <w:lvlText w:val="%1."/>
      <w:lvlJc w:val="left"/>
      <w:pPr>
        <w:ind w:left="1080" w:hanging="360"/>
      </w:pPr>
      <w:rPr>
        <w:rFont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nsid w:val="57726E16"/>
    <w:multiLevelType w:val="hybridMultilevel"/>
    <w:tmpl w:val="05E464A4"/>
    <w:lvl w:ilvl="0" w:tplc="886AAC1A">
      <w:start w:val="14"/>
      <w:numFmt w:val="bullet"/>
      <w:lvlText w:val="-"/>
      <w:lvlJc w:val="left"/>
      <w:pPr>
        <w:ind w:left="1440" w:hanging="360"/>
      </w:pPr>
      <w:rPr>
        <w:rFonts w:ascii="Calibri" w:eastAsiaTheme="minorHAnsi" w:hAnsi="Calibri" w:cstheme="minorBidi" w:hint="default"/>
        <w:b w:val="0"/>
        <w:sz w:val="22"/>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nsid w:val="587721AF"/>
    <w:multiLevelType w:val="hybridMultilevel"/>
    <w:tmpl w:val="01C2CA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62BD2873"/>
    <w:multiLevelType w:val="hybridMultilevel"/>
    <w:tmpl w:val="402653C8"/>
    <w:lvl w:ilvl="0" w:tplc="83560C60">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65762149"/>
    <w:multiLevelType w:val="hybridMultilevel"/>
    <w:tmpl w:val="6F98A1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6583271B"/>
    <w:multiLevelType w:val="hybridMultilevel"/>
    <w:tmpl w:val="F4CCEC7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18">
    <w:nsid w:val="7BC22291"/>
    <w:multiLevelType w:val="hybridMultilevel"/>
    <w:tmpl w:val="B588B506"/>
    <w:lvl w:ilvl="0" w:tplc="525AE1C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0"/>
  </w:num>
  <w:num w:numId="2">
    <w:abstractNumId w:val="12"/>
  </w:num>
  <w:num w:numId="3">
    <w:abstractNumId w:val="14"/>
  </w:num>
  <w:num w:numId="4">
    <w:abstractNumId w:val="9"/>
  </w:num>
  <w:num w:numId="5">
    <w:abstractNumId w:val="6"/>
  </w:num>
  <w:num w:numId="6">
    <w:abstractNumId w:val="7"/>
  </w:num>
  <w:num w:numId="7">
    <w:abstractNumId w:val="13"/>
  </w:num>
  <w:num w:numId="8">
    <w:abstractNumId w:val="3"/>
  </w:num>
  <w:num w:numId="9">
    <w:abstractNumId w:val="18"/>
  </w:num>
  <w:num w:numId="10">
    <w:abstractNumId w:val="15"/>
  </w:num>
  <w:num w:numId="11">
    <w:abstractNumId w:val="0"/>
  </w:num>
  <w:num w:numId="12">
    <w:abstractNumId w:val="5"/>
  </w:num>
  <w:num w:numId="13">
    <w:abstractNumId w:val="11"/>
  </w:num>
  <w:num w:numId="14">
    <w:abstractNumId w:val="4"/>
  </w:num>
  <w:num w:numId="15">
    <w:abstractNumId w:val="8"/>
  </w:num>
  <w:num w:numId="16">
    <w:abstractNumId w:val="17"/>
  </w:num>
  <w:num w:numId="17">
    <w:abstractNumId w:val="16"/>
  </w:num>
  <w:num w:numId="18">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defaultTabStop w:val="708"/>
  <w:hyphenationZone w:val="283"/>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64"/>
    <w:rsid w:val="00000509"/>
    <w:rsid w:val="00000A30"/>
    <w:rsid w:val="00001C95"/>
    <w:rsid w:val="000046B4"/>
    <w:rsid w:val="0000510C"/>
    <w:rsid w:val="00005E1F"/>
    <w:rsid w:val="00013B21"/>
    <w:rsid w:val="00014CA1"/>
    <w:rsid w:val="00017077"/>
    <w:rsid w:val="000252E6"/>
    <w:rsid w:val="00026AC6"/>
    <w:rsid w:val="00026F00"/>
    <w:rsid w:val="0003122F"/>
    <w:rsid w:val="00031364"/>
    <w:rsid w:val="000317AE"/>
    <w:rsid w:val="00036D50"/>
    <w:rsid w:val="00041A5F"/>
    <w:rsid w:val="0004580F"/>
    <w:rsid w:val="00053912"/>
    <w:rsid w:val="00055AD1"/>
    <w:rsid w:val="000571C3"/>
    <w:rsid w:val="00064B3A"/>
    <w:rsid w:val="000659EB"/>
    <w:rsid w:val="000674F9"/>
    <w:rsid w:val="0007200B"/>
    <w:rsid w:val="00073271"/>
    <w:rsid w:val="00074594"/>
    <w:rsid w:val="00074894"/>
    <w:rsid w:val="000766A1"/>
    <w:rsid w:val="00081D72"/>
    <w:rsid w:val="000834B6"/>
    <w:rsid w:val="00083A7F"/>
    <w:rsid w:val="000856BD"/>
    <w:rsid w:val="00086FD0"/>
    <w:rsid w:val="00086FE5"/>
    <w:rsid w:val="00087A82"/>
    <w:rsid w:val="00093BA0"/>
    <w:rsid w:val="00095953"/>
    <w:rsid w:val="00096346"/>
    <w:rsid w:val="0009704D"/>
    <w:rsid w:val="000A426B"/>
    <w:rsid w:val="000B13B3"/>
    <w:rsid w:val="000B1F9F"/>
    <w:rsid w:val="000B39F9"/>
    <w:rsid w:val="000B441B"/>
    <w:rsid w:val="000C26F6"/>
    <w:rsid w:val="000C4188"/>
    <w:rsid w:val="000C42BA"/>
    <w:rsid w:val="000C6828"/>
    <w:rsid w:val="000D1917"/>
    <w:rsid w:val="000D4B08"/>
    <w:rsid w:val="000D5844"/>
    <w:rsid w:val="000D721E"/>
    <w:rsid w:val="000E683C"/>
    <w:rsid w:val="000F01C3"/>
    <w:rsid w:val="000F0B1D"/>
    <w:rsid w:val="000F1395"/>
    <w:rsid w:val="000F329C"/>
    <w:rsid w:val="000F4716"/>
    <w:rsid w:val="0010120B"/>
    <w:rsid w:val="00101501"/>
    <w:rsid w:val="00102D64"/>
    <w:rsid w:val="0010789D"/>
    <w:rsid w:val="00110886"/>
    <w:rsid w:val="00113FC0"/>
    <w:rsid w:val="001161CC"/>
    <w:rsid w:val="00120FC0"/>
    <w:rsid w:val="00121C37"/>
    <w:rsid w:val="00122D81"/>
    <w:rsid w:val="0013430B"/>
    <w:rsid w:val="001353D1"/>
    <w:rsid w:val="001401DC"/>
    <w:rsid w:val="0014632F"/>
    <w:rsid w:val="0014640B"/>
    <w:rsid w:val="00150A6E"/>
    <w:rsid w:val="0015122F"/>
    <w:rsid w:val="0015226A"/>
    <w:rsid w:val="001565D0"/>
    <w:rsid w:val="00163E10"/>
    <w:rsid w:val="001667AF"/>
    <w:rsid w:val="001908C2"/>
    <w:rsid w:val="00190D4E"/>
    <w:rsid w:val="0019312D"/>
    <w:rsid w:val="0019425E"/>
    <w:rsid w:val="0019665A"/>
    <w:rsid w:val="001A014A"/>
    <w:rsid w:val="001A718C"/>
    <w:rsid w:val="001B08AB"/>
    <w:rsid w:val="001B192A"/>
    <w:rsid w:val="001B43CA"/>
    <w:rsid w:val="001B56DE"/>
    <w:rsid w:val="001C07DA"/>
    <w:rsid w:val="001C7337"/>
    <w:rsid w:val="001C747E"/>
    <w:rsid w:val="001D100C"/>
    <w:rsid w:val="001D10C7"/>
    <w:rsid w:val="001E15E3"/>
    <w:rsid w:val="001E1749"/>
    <w:rsid w:val="001E5137"/>
    <w:rsid w:val="001F6635"/>
    <w:rsid w:val="001F69E4"/>
    <w:rsid w:val="001F6FCE"/>
    <w:rsid w:val="001F7227"/>
    <w:rsid w:val="002030F3"/>
    <w:rsid w:val="00207673"/>
    <w:rsid w:val="002228B9"/>
    <w:rsid w:val="002243B2"/>
    <w:rsid w:val="002274A9"/>
    <w:rsid w:val="002358FD"/>
    <w:rsid w:val="00256D98"/>
    <w:rsid w:val="002636CF"/>
    <w:rsid w:val="00264D93"/>
    <w:rsid w:val="00267686"/>
    <w:rsid w:val="00271AF1"/>
    <w:rsid w:val="0027254F"/>
    <w:rsid w:val="00273BF3"/>
    <w:rsid w:val="00281483"/>
    <w:rsid w:val="002854B3"/>
    <w:rsid w:val="00285BAB"/>
    <w:rsid w:val="0028666F"/>
    <w:rsid w:val="00296AE0"/>
    <w:rsid w:val="002975C0"/>
    <w:rsid w:val="002A3B49"/>
    <w:rsid w:val="002B02CA"/>
    <w:rsid w:val="002B060C"/>
    <w:rsid w:val="002B2D80"/>
    <w:rsid w:val="002B3F55"/>
    <w:rsid w:val="002B5BE4"/>
    <w:rsid w:val="002B7076"/>
    <w:rsid w:val="002B7997"/>
    <w:rsid w:val="002C085D"/>
    <w:rsid w:val="002C2DF2"/>
    <w:rsid w:val="002C67C6"/>
    <w:rsid w:val="002D0CFB"/>
    <w:rsid w:val="002D3A35"/>
    <w:rsid w:val="002D5271"/>
    <w:rsid w:val="002D7B36"/>
    <w:rsid w:val="002E0AE3"/>
    <w:rsid w:val="002E541B"/>
    <w:rsid w:val="002E7A15"/>
    <w:rsid w:val="002F6C80"/>
    <w:rsid w:val="002F738A"/>
    <w:rsid w:val="00300F09"/>
    <w:rsid w:val="00310394"/>
    <w:rsid w:val="003119FC"/>
    <w:rsid w:val="00313832"/>
    <w:rsid w:val="00315A66"/>
    <w:rsid w:val="00316991"/>
    <w:rsid w:val="0033681E"/>
    <w:rsid w:val="00340445"/>
    <w:rsid w:val="00343B28"/>
    <w:rsid w:val="00343CE9"/>
    <w:rsid w:val="003442BC"/>
    <w:rsid w:val="00350B44"/>
    <w:rsid w:val="003577A2"/>
    <w:rsid w:val="00360906"/>
    <w:rsid w:val="0036178E"/>
    <w:rsid w:val="00365B9E"/>
    <w:rsid w:val="00373F9C"/>
    <w:rsid w:val="003744DC"/>
    <w:rsid w:val="00374651"/>
    <w:rsid w:val="00384A3B"/>
    <w:rsid w:val="00384EC4"/>
    <w:rsid w:val="00385C4F"/>
    <w:rsid w:val="00391BE6"/>
    <w:rsid w:val="003941F1"/>
    <w:rsid w:val="0039580F"/>
    <w:rsid w:val="003A3BA3"/>
    <w:rsid w:val="003A4562"/>
    <w:rsid w:val="003A79A0"/>
    <w:rsid w:val="003B3808"/>
    <w:rsid w:val="003B479A"/>
    <w:rsid w:val="003B4A63"/>
    <w:rsid w:val="003B7357"/>
    <w:rsid w:val="003C23D8"/>
    <w:rsid w:val="003C2B73"/>
    <w:rsid w:val="003D3B23"/>
    <w:rsid w:val="003D7AC7"/>
    <w:rsid w:val="003E2FBC"/>
    <w:rsid w:val="003E3DE5"/>
    <w:rsid w:val="003F2DFC"/>
    <w:rsid w:val="003F2ED6"/>
    <w:rsid w:val="003F4610"/>
    <w:rsid w:val="003F5DB5"/>
    <w:rsid w:val="003F77CF"/>
    <w:rsid w:val="003F7AD5"/>
    <w:rsid w:val="00402C28"/>
    <w:rsid w:val="00404D3D"/>
    <w:rsid w:val="00406E12"/>
    <w:rsid w:val="0041069B"/>
    <w:rsid w:val="004121FD"/>
    <w:rsid w:val="00414F0B"/>
    <w:rsid w:val="004324B6"/>
    <w:rsid w:val="00434E54"/>
    <w:rsid w:val="0044156A"/>
    <w:rsid w:val="00441BA9"/>
    <w:rsid w:val="00443AB8"/>
    <w:rsid w:val="00444C86"/>
    <w:rsid w:val="00446854"/>
    <w:rsid w:val="004563E6"/>
    <w:rsid w:val="00462CFC"/>
    <w:rsid w:val="00463C71"/>
    <w:rsid w:val="004724B1"/>
    <w:rsid w:val="00473206"/>
    <w:rsid w:val="0047324D"/>
    <w:rsid w:val="004774AB"/>
    <w:rsid w:val="0048145F"/>
    <w:rsid w:val="004815AA"/>
    <w:rsid w:val="00482CAF"/>
    <w:rsid w:val="0048546A"/>
    <w:rsid w:val="00487966"/>
    <w:rsid w:val="00487D37"/>
    <w:rsid w:val="0049097E"/>
    <w:rsid w:val="004922C4"/>
    <w:rsid w:val="0049282D"/>
    <w:rsid w:val="004937AC"/>
    <w:rsid w:val="00497F86"/>
    <w:rsid w:val="004A51F4"/>
    <w:rsid w:val="004B237F"/>
    <w:rsid w:val="004B622E"/>
    <w:rsid w:val="004C184D"/>
    <w:rsid w:val="004C30CF"/>
    <w:rsid w:val="004D2951"/>
    <w:rsid w:val="004D3AAD"/>
    <w:rsid w:val="004E09F8"/>
    <w:rsid w:val="004E18B9"/>
    <w:rsid w:val="004F55E5"/>
    <w:rsid w:val="00501118"/>
    <w:rsid w:val="00501465"/>
    <w:rsid w:val="00505F4E"/>
    <w:rsid w:val="00513A5A"/>
    <w:rsid w:val="00514A29"/>
    <w:rsid w:val="005201C9"/>
    <w:rsid w:val="00525A1E"/>
    <w:rsid w:val="00530EC1"/>
    <w:rsid w:val="005322BD"/>
    <w:rsid w:val="005328CA"/>
    <w:rsid w:val="005417E8"/>
    <w:rsid w:val="00544F08"/>
    <w:rsid w:val="00546B39"/>
    <w:rsid w:val="005526D3"/>
    <w:rsid w:val="00553336"/>
    <w:rsid w:val="00556B63"/>
    <w:rsid w:val="00560859"/>
    <w:rsid w:val="005635CE"/>
    <w:rsid w:val="005664B4"/>
    <w:rsid w:val="00566692"/>
    <w:rsid w:val="005671BF"/>
    <w:rsid w:val="0057287C"/>
    <w:rsid w:val="00576A76"/>
    <w:rsid w:val="005806BD"/>
    <w:rsid w:val="00581A10"/>
    <w:rsid w:val="00591511"/>
    <w:rsid w:val="00594407"/>
    <w:rsid w:val="005A337D"/>
    <w:rsid w:val="005A7E9A"/>
    <w:rsid w:val="005B6E43"/>
    <w:rsid w:val="005B7232"/>
    <w:rsid w:val="005C2849"/>
    <w:rsid w:val="005C4E40"/>
    <w:rsid w:val="005D4AC9"/>
    <w:rsid w:val="005D6A3D"/>
    <w:rsid w:val="005E53B8"/>
    <w:rsid w:val="005E53F9"/>
    <w:rsid w:val="005E5E60"/>
    <w:rsid w:val="005E6680"/>
    <w:rsid w:val="005F08B8"/>
    <w:rsid w:val="005F21CD"/>
    <w:rsid w:val="005F2A83"/>
    <w:rsid w:val="005F2BD8"/>
    <w:rsid w:val="00601010"/>
    <w:rsid w:val="00602CE3"/>
    <w:rsid w:val="0060330B"/>
    <w:rsid w:val="00605723"/>
    <w:rsid w:val="006074F1"/>
    <w:rsid w:val="006126F8"/>
    <w:rsid w:val="00613C8A"/>
    <w:rsid w:val="00613D89"/>
    <w:rsid w:val="0061475C"/>
    <w:rsid w:val="0061744F"/>
    <w:rsid w:val="00623D88"/>
    <w:rsid w:val="00625177"/>
    <w:rsid w:val="006263A6"/>
    <w:rsid w:val="0062712F"/>
    <w:rsid w:val="0063178B"/>
    <w:rsid w:val="00642E36"/>
    <w:rsid w:val="00645844"/>
    <w:rsid w:val="00646E1E"/>
    <w:rsid w:val="00646FE4"/>
    <w:rsid w:val="0065094B"/>
    <w:rsid w:val="006521AA"/>
    <w:rsid w:val="0065255C"/>
    <w:rsid w:val="0065429D"/>
    <w:rsid w:val="00654DB2"/>
    <w:rsid w:val="006609F3"/>
    <w:rsid w:val="00661371"/>
    <w:rsid w:val="00661697"/>
    <w:rsid w:val="0066459B"/>
    <w:rsid w:val="00664A55"/>
    <w:rsid w:val="00667E7B"/>
    <w:rsid w:val="00670F6A"/>
    <w:rsid w:val="006734A5"/>
    <w:rsid w:val="00680A31"/>
    <w:rsid w:val="00690555"/>
    <w:rsid w:val="00691343"/>
    <w:rsid w:val="00691396"/>
    <w:rsid w:val="006A2186"/>
    <w:rsid w:val="006B4681"/>
    <w:rsid w:val="006C0A8D"/>
    <w:rsid w:val="006C130D"/>
    <w:rsid w:val="006C4ACE"/>
    <w:rsid w:val="006D770F"/>
    <w:rsid w:val="006D7801"/>
    <w:rsid w:val="006D7C81"/>
    <w:rsid w:val="006E1130"/>
    <w:rsid w:val="006E1770"/>
    <w:rsid w:val="006E2205"/>
    <w:rsid w:val="006E6BA7"/>
    <w:rsid w:val="006E6FFC"/>
    <w:rsid w:val="006F05D4"/>
    <w:rsid w:val="006F247D"/>
    <w:rsid w:val="006F2CF1"/>
    <w:rsid w:val="006F6949"/>
    <w:rsid w:val="006F7068"/>
    <w:rsid w:val="00704E2E"/>
    <w:rsid w:val="00706CBE"/>
    <w:rsid w:val="00710E77"/>
    <w:rsid w:val="00714817"/>
    <w:rsid w:val="007152DA"/>
    <w:rsid w:val="007250C2"/>
    <w:rsid w:val="00726ED8"/>
    <w:rsid w:val="00726F5F"/>
    <w:rsid w:val="007354C0"/>
    <w:rsid w:val="00736DEC"/>
    <w:rsid w:val="007371A7"/>
    <w:rsid w:val="0074488F"/>
    <w:rsid w:val="00747573"/>
    <w:rsid w:val="00750084"/>
    <w:rsid w:val="00760ADA"/>
    <w:rsid w:val="00764751"/>
    <w:rsid w:val="007651D0"/>
    <w:rsid w:val="00771CFB"/>
    <w:rsid w:val="00772429"/>
    <w:rsid w:val="007731CE"/>
    <w:rsid w:val="007753F4"/>
    <w:rsid w:val="0078643A"/>
    <w:rsid w:val="007B324F"/>
    <w:rsid w:val="007C06DF"/>
    <w:rsid w:val="007C4DA0"/>
    <w:rsid w:val="007D03C7"/>
    <w:rsid w:val="007D46A8"/>
    <w:rsid w:val="007D5CA1"/>
    <w:rsid w:val="007E1476"/>
    <w:rsid w:val="007E1604"/>
    <w:rsid w:val="007E5116"/>
    <w:rsid w:val="007E5DA1"/>
    <w:rsid w:val="007E61BA"/>
    <w:rsid w:val="007F18C3"/>
    <w:rsid w:val="007F3338"/>
    <w:rsid w:val="00804AC4"/>
    <w:rsid w:val="0080713F"/>
    <w:rsid w:val="008113D5"/>
    <w:rsid w:val="00811FCB"/>
    <w:rsid w:val="00816018"/>
    <w:rsid w:val="00816118"/>
    <w:rsid w:val="008170BB"/>
    <w:rsid w:val="00817F3F"/>
    <w:rsid w:val="00822461"/>
    <w:rsid w:val="00822491"/>
    <w:rsid w:val="00822EC4"/>
    <w:rsid w:val="00825B2C"/>
    <w:rsid w:val="0083511E"/>
    <w:rsid w:val="00835948"/>
    <w:rsid w:val="008364EC"/>
    <w:rsid w:val="008415C7"/>
    <w:rsid w:val="0084166C"/>
    <w:rsid w:val="00842EA1"/>
    <w:rsid w:val="00843268"/>
    <w:rsid w:val="008437C1"/>
    <w:rsid w:val="00843B36"/>
    <w:rsid w:val="00844912"/>
    <w:rsid w:val="008452D0"/>
    <w:rsid w:val="00846B14"/>
    <w:rsid w:val="00846BFB"/>
    <w:rsid w:val="00846E3E"/>
    <w:rsid w:val="008474EA"/>
    <w:rsid w:val="00850719"/>
    <w:rsid w:val="00850980"/>
    <w:rsid w:val="00851C8D"/>
    <w:rsid w:val="00852290"/>
    <w:rsid w:val="008533E5"/>
    <w:rsid w:val="00854BE8"/>
    <w:rsid w:val="00855D2C"/>
    <w:rsid w:val="008604F2"/>
    <w:rsid w:val="008605F5"/>
    <w:rsid w:val="00862A42"/>
    <w:rsid w:val="00863BBD"/>
    <w:rsid w:val="00875D6F"/>
    <w:rsid w:val="00893C24"/>
    <w:rsid w:val="00893E88"/>
    <w:rsid w:val="008A2034"/>
    <w:rsid w:val="008A29E4"/>
    <w:rsid w:val="008A3223"/>
    <w:rsid w:val="008B5A33"/>
    <w:rsid w:val="008C2CCD"/>
    <w:rsid w:val="008C4321"/>
    <w:rsid w:val="008C7137"/>
    <w:rsid w:val="008D22C6"/>
    <w:rsid w:val="008D46DA"/>
    <w:rsid w:val="008D59E0"/>
    <w:rsid w:val="008D6E53"/>
    <w:rsid w:val="008E0C8C"/>
    <w:rsid w:val="008E3198"/>
    <w:rsid w:val="008F7A7F"/>
    <w:rsid w:val="00902B8F"/>
    <w:rsid w:val="009043A6"/>
    <w:rsid w:val="009077F5"/>
    <w:rsid w:val="009200B4"/>
    <w:rsid w:val="009207A7"/>
    <w:rsid w:val="00924AC3"/>
    <w:rsid w:val="009267CA"/>
    <w:rsid w:val="0092767D"/>
    <w:rsid w:val="00927C14"/>
    <w:rsid w:val="00927F62"/>
    <w:rsid w:val="00943853"/>
    <w:rsid w:val="00943962"/>
    <w:rsid w:val="00944394"/>
    <w:rsid w:val="00944EEA"/>
    <w:rsid w:val="00954871"/>
    <w:rsid w:val="00965A96"/>
    <w:rsid w:val="00966172"/>
    <w:rsid w:val="00972AEB"/>
    <w:rsid w:val="00973098"/>
    <w:rsid w:val="0097613F"/>
    <w:rsid w:val="00984E97"/>
    <w:rsid w:val="0098530B"/>
    <w:rsid w:val="00986FCF"/>
    <w:rsid w:val="00991536"/>
    <w:rsid w:val="00992D80"/>
    <w:rsid w:val="009A165C"/>
    <w:rsid w:val="009A4CFE"/>
    <w:rsid w:val="009B25BE"/>
    <w:rsid w:val="009B45E6"/>
    <w:rsid w:val="009C4D99"/>
    <w:rsid w:val="009C57AB"/>
    <w:rsid w:val="009E56EE"/>
    <w:rsid w:val="009E6798"/>
    <w:rsid w:val="009F39E6"/>
    <w:rsid w:val="009F4EEE"/>
    <w:rsid w:val="009F7B82"/>
    <w:rsid w:val="00A0632E"/>
    <w:rsid w:val="00A06B8F"/>
    <w:rsid w:val="00A12AC8"/>
    <w:rsid w:val="00A14B46"/>
    <w:rsid w:val="00A21897"/>
    <w:rsid w:val="00A23520"/>
    <w:rsid w:val="00A243D4"/>
    <w:rsid w:val="00A269BC"/>
    <w:rsid w:val="00A31490"/>
    <w:rsid w:val="00A35150"/>
    <w:rsid w:val="00A35C3D"/>
    <w:rsid w:val="00A35F94"/>
    <w:rsid w:val="00A36ACF"/>
    <w:rsid w:val="00A41626"/>
    <w:rsid w:val="00A416D0"/>
    <w:rsid w:val="00A47108"/>
    <w:rsid w:val="00A50CB3"/>
    <w:rsid w:val="00A51367"/>
    <w:rsid w:val="00A52923"/>
    <w:rsid w:val="00A53284"/>
    <w:rsid w:val="00A557B9"/>
    <w:rsid w:val="00A61670"/>
    <w:rsid w:val="00A648B6"/>
    <w:rsid w:val="00A712F5"/>
    <w:rsid w:val="00A722C6"/>
    <w:rsid w:val="00A81DC3"/>
    <w:rsid w:val="00A905F6"/>
    <w:rsid w:val="00A941E2"/>
    <w:rsid w:val="00A96D99"/>
    <w:rsid w:val="00A97E8C"/>
    <w:rsid w:val="00AA33C1"/>
    <w:rsid w:val="00AA3663"/>
    <w:rsid w:val="00AA412C"/>
    <w:rsid w:val="00AB1C48"/>
    <w:rsid w:val="00AB60DD"/>
    <w:rsid w:val="00AC0756"/>
    <w:rsid w:val="00AC0E16"/>
    <w:rsid w:val="00AC6842"/>
    <w:rsid w:val="00AD0E82"/>
    <w:rsid w:val="00AD32EA"/>
    <w:rsid w:val="00AD38D6"/>
    <w:rsid w:val="00AD3E05"/>
    <w:rsid w:val="00AD657A"/>
    <w:rsid w:val="00AE01D0"/>
    <w:rsid w:val="00AE0C5A"/>
    <w:rsid w:val="00AE6D1E"/>
    <w:rsid w:val="00AF01BF"/>
    <w:rsid w:val="00AF20AB"/>
    <w:rsid w:val="00AF567E"/>
    <w:rsid w:val="00B14BBD"/>
    <w:rsid w:val="00B14F92"/>
    <w:rsid w:val="00B17DAF"/>
    <w:rsid w:val="00B2024F"/>
    <w:rsid w:val="00B215DD"/>
    <w:rsid w:val="00B27DA5"/>
    <w:rsid w:val="00B312A2"/>
    <w:rsid w:val="00B35AF9"/>
    <w:rsid w:val="00B46483"/>
    <w:rsid w:val="00B50EB2"/>
    <w:rsid w:val="00B537DA"/>
    <w:rsid w:val="00B54A99"/>
    <w:rsid w:val="00B558D7"/>
    <w:rsid w:val="00B573B0"/>
    <w:rsid w:val="00B60DD3"/>
    <w:rsid w:val="00B60DFF"/>
    <w:rsid w:val="00B61286"/>
    <w:rsid w:val="00B61E0E"/>
    <w:rsid w:val="00B621CB"/>
    <w:rsid w:val="00B64865"/>
    <w:rsid w:val="00B6650F"/>
    <w:rsid w:val="00B667A7"/>
    <w:rsid w:val="00B67957"/>
    <w:rsid w:val="00B74649"/>
    <w:rsid w:val="00B76493"/>
    <w:rsid w:val="00B83EAA"/>
    <w:rsid w:val="00B90B73"/>
    <w:rsid w:val="00B911AC"/>
    <w:rsid w:val="00B93368"/>
    <w:rsid w:val="00B945B7"/>
    <w:rsid w:val="00B946A2"/>
    <w:rsid w:val="00B97A0B"/>
    <w:rsid w:val="00BA6250"/>
    <w:rsid w:val="00BB2AD9"/>
    <w:rsid w:val="00BC1B4B"/>
    <w:rsid w:val="00BD452F"/>
    <w:rsid w:val="00BE51DD"/>
    <w:rsid w:val="00BF1C5D"/>
    <w:rsid w:val="00BF3092"/>
    <w:rsid w:val="00C17AC8"/>
    <w:rsid w:val="00C30762"/>
    <w:rsid w:val="00C32180"/>
    <w:rsid w:val="00C3645C"/>
    <w:rsid w:val="00C36EC7"/>
    <w:rsid w:val="00C377B6"/>
    <w:rsid w:val="00C4211A"/>
    <w:rsid w:val="00C46371"/>
    <w:rsid w:val="00C466FA"/>
    <w:rsid w:val="00C50D72"/>
    <w:rsid w:val="00C57B3B"/>
    <w:rsid w:val="00C64ECC"/>
    <w:rsid w:val="00C72291"/>
    <w:rsid w:val="00C74157"/>
    <w:rsid w:val="00C77F9F"/>
    <w:rsid w:val="00C822E4"/>
    <w:rsid w:val="00C857BC"/>
    <w:rsid w:val="00C86F77"/>
    <w:rsid w:val="00C912AE"/>
    <w:rsid w:val="00C92D10"/>
    <w:rsid w:val="00C94ECE"/>
    <w:rsid w:val="00CA034E"/>
    <w:rsid w:val="00CA3FEA"/>
    <w:rsid w:val="00CA643F"/>
    <w:rsid w:val="00CB2D56"/>
    <w:rsid w:val="00CB72C7"/>
    <w:rsid w:val="00CB7D93"/>
    <w:rsid w:val="00CC034A"/>
    <w:rsid w:val="00CC76C5"/>
    <w:rsid w:val="00CD23D0"/>
    <w:rsid w:val="00CD3B63"/>
    <w:rsid w:val="00CD3CA8"/>
    <w:rsid w:val="00CD5D43"/>
    <w:rsid w:val="00CD73C8"/>
    <w:rsid w:val="00CE24E8"/>
    <w:rsid w:val="00CF06F9"/>
    <w:rsid w:val="00CF19FC"/>
    <w:rsid w:val="00CF6769"/>
    <w:rsid w:val="00CF7255"/>
    <w:rsid w:val="00D01339"/>
    <w:rsid w:val="00D038DD"/>
    <w:rsid w:val="00D12934"/>
    <w:rsid w:val="00D145A0"/>
    <w:rsid w:val="00D20178"/>
    <w:rsid w:val="00D219E3"/>
    <w:rsid w:val="00D26496"/>
    <w:rsid w:val="00D271A2"/>
    <w:rsid w:val="00D354BA"/>
    <w:rsid w:val="00D360EC"/>
    <w:rsid w:val="00D402A3"/>
    <w:rsid w:val="00D416EB"/>
    <w:rsid w:val="00D42075"/>
    <w:rsid w:val="00D44189"/>
    <w:rsid w:val="00D520E2"/>
    <w:rsid w:val="00D60C0A"/>
    <w:rsid w:val="00D615A0"/>
    <w:rsid w:val="00D61DDA"/>
    <w:rsid w:val="00D642AA"/>
    <w:rsid w:val="00D651BC"/>
    <w:rsid w:val="00D71F32"/>
    <w:rsid w:val="00D73F52"/>
    <w:rsid w:val="00D74587"/>
    <w:rsid w:val="00D74E45"/>
    <w:rsid w:val="00D80B1A"/>
    <w:rsid w:val="00D943BA"/>
    <w:rsid w:val="00D96D9E"/>
    <w:rsid w:val="00DA0613"/>
    <w:rsid w:val="00DA24C9"/>
    <w:rsid w:val="00DA3E75"/>
    <w:rsid w:val="00DA4286"/>
    <w:rsid w:val="00DB0C2C"/>
    <w:rsid w:val="00DB1BF2"/>
    <w:rsid w:val="00DB1F30"/>
    <w:rsid w:val="00DB5FE3"/>
    <w:rsid w:val="00DC59B3"/>
    <w:rsid w:val="00DD1509"/>
    <w:rsid w:val="00DD2C62"/>
    <w:rsid w:val="00DD520B"/>
    <w:rsid w:val="00DD62D3"/>
    <w:rsid w:val="00DE19E7"/>
    <w:rsid w:val="00DE351B"/>
    <w:rsid w:val="00DE3695"/>
    <w:rsid w:val="00DE6C81"/>
    <w:rsid w:val="00DF30BC"/>
    <w:rsid w:val="00E002E2"/>
    <w:rsid w:val="00E008BC"/>
    <w:rsid w:val="00E0209E"/>
    <w:rsid w:val="00E16E90"/>
    <w:rsid w:val="00E17B1E"/>
    <w:rsid w:val="00E212BB"/>
    <w:rsid w:val="00E23E25"/>
    <w:rsid w:val="00E25A14"/>
    <w:rsid w:val="00E4090D"/>
    <w:rsid w:val="00E417CF"/>
    <w:rsid w:val="00E42EB4"/>
    <w:rsid w:val="00E4336A"/>
    <w:rsid w:val="00E456E0"/>
    <w:rsid w:val="00E50F7D"/>
    <w:rsid w:val="00E51873"/>
    <w:rsid w:val="00E51A99"/>
    <w:rsid w:val="00E579F7"/>
    <w:rsid w:val="00E57A6D"/>
    <w:rsid w:val="00E6119C"/>
    <w:rsid w:val="00E748DA"/>
    <w:rsid w:val="00E815E8"/>
    <w:rsid w:val="00E825F3"/>
    <w:rsid w:val="00E85D7A"/>
    <w:rsid w:val="00E878B4"/>
    <w:rsid w:val="00E932BD"/>
    <w:rsid w:val="00E945FE"/>
    <w:rsid w:val="00EA03CD"/>
    <w:rsid w:val="00EA09F9"/>
    <w:rsid w:val="00EA229D"/>
    <w:rsid w:val="00EA3727"/>
    <w:rsid w:val="00EA466A"/>
    <w:rsid w:val="00EA47AA"/>
    <w:rsid w:val="00EA4AC8"/>
    <w:rsid w:val="00EA57FE"/>
    <w:rsid w:val="00EA5A53"/>
    <w:rsid w:val="00EA5B95"/>
    <w:rsid w:val="00EB063D"/>
    <w:rsid w:val="00EB265C"/>
    <w:rsid w:val="00EB4B2B"/>
    <w:rsid w:val="00EB6261"/>
    <w:rsid w:val="00EB6960"/>
    <w:rsid w:val="00EC0AD6"/>
    <w:rsid w:val="00EC0E18"/>
    <w:rsid w:val="00EC2333"/>
    <w:rsid w:val="00EC5CDB"/>
    <w:rsid w:val="00ED059D"/>
    <w:rsid w:val="00EE0EB0"/>
    <w:rsid w:val="00EE28FC"/>
    <w:rsid w:val="00EE3206"/>
    <w:rsid w:val="00EF0266"/>
    <w:rsid w:val="00EF05DE"/>
    <w:rsid w:val="00F01EDA"/>
    <w:rsid w:val="00F0476A"/>
    <w:rsid w:val="00F048DF"/>
    <w:rsid w:val="00F077D0"/>
    <w:rsid w:val="00F14664"/>
    <w:rsid w:val="00F170E4"/>
    <w:rsid w:val="00F24ADF"/>
    <w:rsid w:val="00F25242"/>
    <w:rsid w:val="00F2546D"/>
    <w:rsid w:val="00F33AD0"/>
    <w:rsid w:val="00F36866"/>
    <w:rsid w:val="00F43918"/>
    <w:rsid w:val="00F46EEA"/>
    <w:rsid w:val="00F50E77"/>
    <w:rsid w:val="00F52E52"/>
    <w:rsid w:val="00F54496"/>
    <w:rsid w:val="00F54ADF"/>
    <w:rsid w:val="00F5733A"/>
    <w:rsid w:val="00F61AAC"/>
    <w:rsid w:val="00F62B85"/>
    <w:rsid w:val="00F62BF9"/>
    <w:rsid w:val="00F63673"/>
    <w:rsid w:val="00F64716"/>
    <w:rsid w:val="00F66512"/>
    <w:rsid w:val="00F70929"/>
    <w:rsid w:val="00F73A4E"/>
    <w:rsid w:val="00F83CCA"/>
    <w:rsid w:val="00FA14F5"/>
    <w:rsid w:val="00FA25AE"/>
    <w:rsid w:val="00FA7F13"/>
    <w:rsid w:val="00FB0FA3"/>
    <w:rsid w:val="00FB1A57"/>
    <w:rsid w:val="00FB699C"/>
    <w:rsid w:val="00FB7967"/>
    <w:rsid w:val="00FC0EEE"/>
    <w:rsid w:val="00FC250F"/>
    <w:rsid w:val="00FC2785"/>
    <w:rsid w:val="00FC34E5"/>
    <w:rsid w:val="00FC646F"/>
    <w:rsid w:val="00FD3F1F"/>
    <w:rsid w:val="00FD7BA7"/>
    <w:rsid w:val="00FE6FE6"/>
    <w:rsid w:val="00FE6FF6"/>
    <w:rsid w:val="00FF1F24"/>
    <w:rsid w:val="00FF34D0"/>
    <w:rsid w:val="00FF4B97"/>
    <w:rsid w:val="00FF51F4"/>
    <w:rsid w:val="00FF533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05DE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E28FC"/>
    <w:pPr>
      <w:spacing w:after="200" w:line="276" w:lineRule="auto"/>
    </w:pPr>
    <w:rPr>
      <w:sz w:val="22"/>
      <w:szCs w:val="22"/>
      <w:lang w:eastAsia="en-US"/>
    </w:rPr>
  </w:style>
  <w:style w:type="paragraph" w:styleId="Titolo1">
    <w:name w:val="heading 1"/>
    <w:aliases w:val="t1,Part,H1,rlhead1,Sommario 11,level 1,Level 1 Head,Titolo 1.gf,Titolo capitolo,1,fjb1"/>
    <w:basedOn w:val="Normale"/>
    <w:next w:val="Normale"/>
    <w:link w:val="Titolo1Carattere"/>
    <w:autoRedefine/>
    <w:uiPriority w:val="99"/>
    <w:qFormat/>
    <w:rsid w:val="00FC250F"/>
    <w:pPr>
      <w:widowControl w:val="0"/>
      <w:tabs>
        <w:tab w:val="right" w:leader="dot" w:pos="10490"/>
      </w:tabs>
      <w:snapToGrid w:val="0"/>
      <w:spacing w:after="0" w:line="-240" w:lineRule="auto"/>
      <w:outlineLvl w:val="0"/>
    </w:pPr>
    <w:rPr>
      <w:rFonts w:ascii="Arial" w:eastAsia="Times New Roman" w:hAnsi="Arial" w:cs="Arial"/>
      <w:b/>
      <w:bCs/>
      <w:noProof/>
      <w:sz w:val="24"/>
      <w:szCs w:val="20"/>
      <w:u w:val="single"/>
      <w:lang w:eastAsia="it-IT"/>
    </w:rPr>
  </w:style>
  <w:style w:type="paragraph" w:styleId="Titolo2">
    <w:name w:val="heading 2"/>
    <w:basedOn w:val="Normale"/>
    <w:next w:val="Normale"/>
    <w:link w:val="Titolo2Carattere"/>
    <w:uiPriority w:val="99"/>
    <w:qFormat/>
    <w:rsid w:val="00EE28FC"/>
    <w:pPr>
      <w:keepNext/>
      <w:spacing w:before="480" w:after="120" w:line="360" w:lineRule="auto"/>
      <w:jc w:val="both"/>
      <w:outlineLvl w:val="1"/>
    </w:pPr>
    <w:rPr>
      <w:rFonts w:ascii="Arial" w:eastAsia="Times New Roman" w:hAnsi="Arial" w:cs="Arial"/>
      <w:b/>
      <w:sz w:val="24"/>
      <w:szCs w:val="20"/>
      <w:u w:val="single"/>
      <w:lang w:eastAsia="it-IT"/>
    </w:rPr>
  </w:style>
  <w:style w:type="paragraph" w:styleId="Titolo3">
    <w:name w:val="heading 3"/>
    <w:basedOn w:val="Normale"/>
    <w:next w:val="Normale"/>
    <w:link w:val="Titolo3Carattere"/>
    <w:uiPriority w:val="99"/>
    <w:qFormat/>
    <w:rsid w:val="00EE28FC"/>
    <w:pPr>
      <w:keepNext/>
      <w:keepLines/>
      <w:spacing w:after="0" w:line="240" w:lineRule="auto"/>
      <w:ind w:firstLine="397"/>
      <w:outlineLvl w:val="2"/>
    </w:pPr>
    <w:rPr>
      <w:rFonts w:ascii="Arial" w:eastAsia="Times New Roman" w:hAnsi="Arial"/>
      <w:b/>
      <w:bCs/>
      <w:sz w:val="24"/>
      <w:szCs w:val="24"/>
      <w:lang w:eastAsia="it-IT"/>
    </w:rPr>
  </w:style>
  <w:style w:type="paragraph" w:styleId="Titolo4">
    <w:name w:val="heading 4"/>
    <w:basedOn w:val="Normale"/>
    <w:next w:val="Normale"/>
    <w:link w:val="Titolo4Carattere"/>
    <w:uiPriority w:val="99"/>
    <w:qFormat/>
    <w:rsid w:val="00EE28FC"/>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it-IT"/>
    </w:rPr>
  </w:style>
  <w:style w:type="paragraph" w:styleId="Titolo5">
    <w:name w:val="heading 5"/>
    <w:basedOn w:val="Normale"/>
    <w:next w:val="Normale"/>
    <w:link w:val="Titolo5Carattere"/>
    <w:uiPriority w:val="99"/>
    <w:qFormat/>
    <w:rsid w:val="00EE28FC"/>
    <w:pPr>
      <w:widowControl w:val="0"/>
      <w:autoSpaceDE w:val="0"/>
      <w:autoSpaceDN w:val="0"/>
      <w:adjustRightInd w:val="0"/>
      <w:spacing w:before="240" w:after="60" w:line="240" w:lineRule="auto"/>
      <w:outlineLvl w:val="4"/>
    </w:pPr>
    <w:rPr>
      <w:rFonts w:ascii="Times New Roman" w:eastAsia="Times New Roman" w:hAnsi="Times New Roman"/>
      <w:b/>
      <w:bCs/>
      <w:i/>
      <w:iCs/>
      <w:sz w:val="26"/>
      <w:szCs w:val="26"/>
      <w:lang w:eastAsia="it-IT"/>
    </w:rPr>
  </w:style>
  <w:style w:type="paragraph" w:styleId="Titolo6">
    <w:name w:val="heading 6"/>
    <w:basedOn w:val="Normale"/>
    <w:next w:val="Normale"/>
    <w:link w:val="Titolo6Carattere"/>
    <w:uiPriority w:val="99"/>
    <w:qFormat/>
    <w:rsid w:val="00EE28FC"/>
    <w:pPr>
      <w:keepNext/>
      <w:spacing w:after="120" w:line="240" w:lineRule="auto"/>
      <w:ind w:firstLine="397"/>
      <w:jc w:val="both"/>
      <w:outlineLvl w:val="5"/>
    </w:pPr>
    <w:rPr>
      <w:rFonts w:ascii="Arial" w:eastAsia="Times New Roman" w:hAnsi="Arial"/>
      <w:b/>
      <w:bCs/>
      <w:sz w:val="24"/>
      <w:szCs w:val="24"/>
      <w:lang w:eastAsia="it-IT"/>
    </w:rPr>
  </w:style>
  <w:style w:type="paragraph" w:styleId="Titolo7">
    <w:name w:val="heading 7"/>
    <w:basedOn w:val="Normale"/>
    <w:next w:val="Normale"/>
    <w:link w:val="Titolo7Carattere"/>
    <w:uiPriority w:val="99"/>
    <w:qFormat/>
    <w:rsid w:val="00EE28FC"/>
    <w:pPr>
      <w:spacing w:after="0" w:line="240" w:lineRule="auto"/>
      <w:outlineLvl w:val="6"/>
    </w:pPr>
    <w:rPr>
      <w:rFonts w:ascii="Times New Roman" w:eastAsia="Times New Roman" w:hAnsi="Times New Roman"/>
      <w:noProof/>
      <w:sz w:val="20"/>
      <w:szCs w:val="20"/>
      <w:lang w:eastAsia="it-IT"/>
    </w:rPr>
  </w:style>
  <w:style w:type="paragraph" w:styleId="Titolo8">
    <w:name w:val="heading 8"/>
    <w:basedOn w:val="Normale"/>
    <w:next w:val="Normale"/>
    <w:link w:val="Titolo8Carattere"/>
    <w:uiPriority w:val="99"/>
    <w:qFormat/>
    <w:rsid w:val="00EE28FC"/>
    <w:pPr>
      <w:widowControl w:val="0"/>
      <w:adjustRightInd w:val="0"/>
      <w:spacing w:before="240" w:after="60" w:line="360" w:lineRule="atLeast"/>
      <w:jc w:val="both"/>
      <w:textAlignment w:val="baseline"/>
      <w:outlineLvl w:val="7"/>
    </w:pPr>
    <w:rPr>
      <w:rFonts w:ascii="Times New Roman" w:eastAsia="Times New Roman" w:hAnsi="Times New Roman"/>
      <w:i/>
      <w:iCs/>
      <w:sz w:val="24"/>
      <w:szCs w:val="24"/>
      <w:lang w:eastAsia="it-IT"/>
    </w:rPr>
  </w:style>
  <w:style w:type="paragraph" w:styleId="Titolo9">
    <w:name w:val="heading 9"/>
    <w:basedOn w:val="Normale"/>
    <w:next w:val="Normale"/>
    <w:link w:val="Titolo9Carattere"/>
    <w:uiPriority w:val="99"/>
    <w:qFormat/>
    <w:rsid w:val="00EE28FC"/>
    <w:pPr>
      <w:keepNext/>
      <w:tabs>
        <w:tab w:val="left" w:pos="1080"/>
      </w:tabs>
      <w:spacing w:after="120" w:line="240" w:lineRule="auto"/>
      <w:ind w:firstLine="397"/>
      <w:jc w:val="both"/>
      <w:outlineLvl w:val="8"/>
    </w:pPr>
    <w:rPr>
      <w:rFonts w:ascii="Book Antiqua" w:eastAsia="Times New Roman" w:hAnsi="Book Antiqua"/>
      <w:b/>
      <w:bCs/>
      <w:szCs w:val="24"/>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E28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E28FC"/>
  </w:style>
  <w:style w:type="paragraph" w:styleId="Pidipagina">
    <w:name w:val="footer"/>
    <w:basedOn w:val="Normale"/>
    <w:link w:val="PidipaginaCarattere"/>
    <w:uiPriority w:val="99"/>
    <w:unhideWhenUsed/>
    <w:rsid w:val="00EE28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E28FC"/>
  </w:style>
  <w:style w:type="paragraph" w:styleId="Testofumetto">
    <w:name w:val="Balloon Text"/>
    <w:basedOn w:val="Normale"/>
    <w:link w:val="TestofumettoCarattere"/>
    <w:uiPriority w:val="99"/>
    <w:semiHidden/>
    <w:unhideWhenUsed/>
    <w:rsid w:val="00EE28FC"/>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EE28FC"/>
    <w:rPr>
      <w:rFonts w:ascii="Tahoma" w:hAnsi="Tahoma" w:cs="Tahoma"/>
      <w:sz w:val="16"/>
      <w:szCs w:val="16"/>
    </w:rPr>
  </w:style>
  <w:style w:type="character" w:customStyle="1" w:styleId="Titolo1Carattere">
    <w:name w:val="Titolo 1 Carattere"/>
    <w:aliases w:val="t1 Carattere,Part Carattere,H1 Carattere,rlhead1 Carattere,Sommario 11 Carattere,level 1 Carattere,Level 1 Head Carattere,Titolo 1.gf Carattere,Titolo capitolo Carattere,1 Carattere,fjb1 Carattere"/>
    <w:link w:val="Titolo1"/>
    <w:uiPriority w:val="99"/>
    <w:rsid w:val="00FC250F"/>
    <w:rPr>
      <w:rFonts w:ascii="Arial" w:eastAsia="Times New Roman" w:hAnsi="Arial" w:cs="Arial"/>
      <w:b/>
      <w:bCs/>
      <w:noProof/>
      <w:sz w:val="24"/>
      <w:u w:val="single"/>
    </w:rPr>
  </w:style>
  <w:style w:type="character" w:customStyle="1" w:styleId="Titolo2Carattere">
    <w:name w:val="Titolo 2 Carattere"/>
    <w:link w:val="Titolo2"/>
    <w:uiPriority w:val="99"/>
    <w:rsid w:val="00EE28FC"/>
    <w:rPr>
      <w:rFonts w:ascii="Arial" w:eastAsia="Times New Roman" w:hAnsi="Arial" w:cs="Arial"/>
      <w:b/>
      <w:sz w:val="24"/>
      <w:szCs w:val="20"/>
      <w:u w:val="single"/>
      <w:lang w:eastAsia="it-IT"/>
    </w:rPr>
  </w:style>
  <w:style w:type="character" w:customStyle="1" w:styleId="Titolo3Carattere">
    <w:name w:val="Titolo 3 Carattere"/>
    <w:link w:val="Titolo3"/>
    <w:uiPriority w:val="99"/>
    <w:rsid w:val="00EE28FC"/>
    <w:rPr>
      <w:rFonts w:ascii="Arial" w:eastAsia="Times New Roman" w:hAnsi="Arial" w:cs="Times New Roman"/>
      <w:b/>
      <w:bCs/>
      <w:sz w:val="24"/>
      <w:szCs w:val="24"/>
      <w:lang w:eastAsia="it-IT"/>
    </w:rPr>
  </w:style>
  <w:style w:type="character" w:customStyle="1" w:styleId="Titolo4Carattere">
    <w:name w:val="Titolo 4 Carattere"/>
    <w:link w:val="Titolo4"/>
    <w:uiPriority w:val="99"/>
    <w:rsid w:val="00EE28FC"/>
    <w:rPr>
      <w:rFonts w:ascii="Times New Roman" w:eastAsia="Times New Roman" w:hAnsi="Times New Roman" w:cs="Times New Roman"/>
      <w:b/>
      <w:bCs/>
      <w:sz w:val="28"/>
      <w:szCs w:val="28"/>
      <w:lang w:eastAsia="it-IT"/>
    </w:rPr>
  </w:style>
  <w:style w:type="character" w:customStyle="1" w:styleId="Titolo5Carattere">
    <w:name w:val="Titolo 5 Carattere"/>
    <w:link w:val="Titolo5"/>
    <w:uiPriority w:val="99"/>
    <w:rsid w:val="00EE28FC"/>
    <w:rPr>
      <w:rFonts w:ascii="Times New Roman" w:eastAsia="Times New Roman" w:hAnsi="Times New Roman" w:cs="Times New Roman"/>
      <w:b/>
      <w:bCs/>
      <w:i/>
      <w:iCs/>
      <w:sz w:val="26"/>
      <w:szCs w:val="26"/>
      <w:lang w:eastAsia="it-IT"/>
    </w:rPr>
  </w:style>
  <w:style w:type="character" w:customStyle="1" w:styleId="Titolo6Carattere">
    <w:name w:val="Titolo 6 Carattere"/>
    <w:link w:val="Titolo6"/>
    <w:uiPriority w:val="99"/>
    <w:rsid w:val="00EE28FC"/>
    <w:rPr>
      <w:rFonts w:ascii="Arial" w:eastAsia="Times New Roman" w:hAnsi="Arial" w:cs="Times New Roman"/>
      <w:b/>
      <w:bCs/>
      <w:sz w:val="24"/>
      <w:szCs w:val="24"/>
      <w:lang w:eastAsia="it-IT"/>
    </w:rPr>
  </w:style>
  <w:style w:type="character" w:customStyle="1" w:styleId="Titolo7Carattere">
    <w:name w:val="Titolo 7 Carattere"/>
    <w:link w:val="Titolo7"/>
    <w:uiPriority w:val="99"/>
    <w:rsid w:val="00EE28FC"/>
    <w:rPr>
      <w:rFonts w:ascii="Times New Roman" w:eastAsia="Times New Roman" w:hAnsi="Times New Roman" w:cs="Times New Roman"/>
      <w:noProof/>
      <w:sz w:val="20"/>
      <w:szCs w:val="20"/>
      <w:lang w:eastAsia="it-IT"/>
    </w:rPr>
  </w:style>
  <w:style w:type="character" w:customStyle="1" w:styleId="Titolo8Carattere">
    <w:name w:val="Titolo 8 Carattere"/>
    <w:link w:val="Titolo8"/>
    <w:uiPriority w:val="99"/>
    <w:rsid w:val="00EE28FC"/>
    <w:rPr>
      <w:rFonts w:ascii="Times New Roman" w:eastAsia="Times New Roman" w:hAnsi="Times New Roman" w:cs="Times New Roman"/>
      <w:i/>
      <w:iCs/>
      <w:sz w:val="24"/>
      <w:szCs w:val="24"/>
      <w:lang w:eastAsia="it-IT"/>
    </w:rPr>
  </w:style>
  <w:style w:type="character" w:customStyle="1" w:styleId="Titolo9Carattere">
    <w:name w:val="Titolo 9 Carattere"/>
    <w:link w:val="Titolo9"/>
    <w:uiPriority w:val="99"/>
    <w:rsid w:val="00EE28FC"/>
    <w:rPr>
      <w:rFonts w:ascii="Book Antiqua" w:eastAsia="Times New Roman" w:hAnsi="Book Antiqua" w:cs="Times New Roman"/>
      <w:b/>
      <w:bCs/>
      <w:szCs w:val="24"/>
      <w:lang w:eastAsia="it-IT"/>
    </w:rPr>
  </w:style>
  <w:style w:type="numbering" w:customStyle="1" w:styleId="Nessunelenco1">
    <w:name w:val="Nessun elenco1"/>
    <w:next w:val="Nessunelenco"/>
    <w:uiPriority w:val="99"/>
    <w:semiHidden/>
    <w:unhideWhenUsed/>
    <w:rsid w:val="00EE28FC"/>
  </w:style>
  <w:style w:type="character" w:customStyle="1" w:styleId="Heading1Char">
    <w:name w:val="Heading 1 Char"/>
    <w:aliases w:val="t1 Char,Part Char,H1 Char,rlhead1 Char,Sommario 11 Char,level 1 Char,Level 1 Head Char,Titolo 1.gf Char,Titolo capitolo Char,1 Char,fjb1 Char"/>
    <w:uiPriority w:val="99"/>
    <w:locked/>
    <w:rsid w:val="00EE28FC"/>
    <w:rPr>
      <w:rFonts w:ascii="Cambria" w:hAnsi="Cambria" w:cs="Times New Roman"/>
      <w:b/>
      <w:bCs/>
      <w:kern w:val="32"/>
      <w:sz w:val="32"/>
      <w:szCs w:val="32"/>
    </w:rPr>
  </w:style>
  <w:style w:type="paragraph" w:styleId="Rientrocorpodeltesto2">
    <w:name w:val="Body Text Indent 2"/>
    <w:basedOn w:val="Normale"/>
    <w:link w:val="Rientrocorpodeltesto2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Rientrocorpodeltesto2Carattere">
    <w:name w:val="Rientro corpo del testo 2 Carattere"/>
    <w:link w:val="Rientrocorpodeltesto2"/>
    <w:uiPriority w:val="99"/>
    <w:rsid w:val="00EE28FC"/>
    <w:rPr>
      <w:rFonts w:ascii="Arial" w:eastAsia="Times New Roman" w:hAnsi="Arial" w:cs="Times New Roman"/>
      <w:sz w:val="24"/>
      <w:szCs w:val="24"/>
      <w:lang w:eastAsia="it-IT"/>
    </w:rPr>
  </w:style>
  <w:style w:type="paragraph" w:styleId="Rientrocorpodeltesto3">
    <w:name w:val="Body Text Indent 3"/>
    <w:basedOn w:val="Normale"/>
    <w:link w:val="Rientrocorpodeltesto3Carattere"/>
    <w:uiPriority w:val="99"/>
    <w:rsid w:val="00EE28FC"/>
    <w:pPr>
      <w:spacing w:after="120" w:line="240" w:lineRule="auto"/>
      <w:ind w:left="283" w:firstLine="397"/>
    </w:pPr>
    <w:rPr>
      <w:rFonts w:ascii="Arial" w:eastAsia="Times New Roman" w:hAnsi="Arial"/>
      <w:sz w:val="16"/>
      <w:szCs w:val="16"/>
      <w:lang w:eastAsia="it-IT"/>
    </w:rPr>
  </w:style>
  <w:style w:type="character" w:customStyle="1" w:styleId="Rientrocorpodeltesto3Carattere">
    <w:name w:val="Rientro corpo del testo 3 Carattere"/>
    <w:link w:val="Rientrocorpodeltesto3"/>
    <w:uiPriority w:val="99"/>
    <w:rsid w:val="00EE28FC"/>
    <w:rPr>
      <w:rFonts w:ascii="Arial" w:eastAsia="Times New Roman" w:hAnsi="Arial" w:cs="Times New Roman"/>
      <w:sz w:val="16"/>
      <w:szCs w:val="16"/>
      <w:lang w:eastAsia="it-IT"/>
    </w:rPr>
  </w:style>
  <w:style w:type="paragraph" w:customStyle="1" w:styleId="Corpodeltesto1">
    <w:name w:val="Corpo del testo1"/>
    <w:basedOn w:val="Normale"/>
    <w:link w:val="Corpodeltesto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CorpodeltestoCarattere">
    <w:name w:val="Corpo del testo Carattere"/>
    <w:link w:val="Corpodeltesto1"/>
    <w:uiPriority w:val="99"/>
    <w:locked/>
    <w:rsid w:val="00EE28FC"/>
    <w:rPr>
      <w:rFonts w:ascii="Arial" w:eastAsia="Times New Roman" w:hAnsi="Arial" w:cs="Times New Roman"/>
      <w:sz w:val="24"/>
      <w:szCs w:val="24"/>
      <w:lang w:eastAsia="it-IT"/>
    </w:rPr>
  </w:style>
  <w:style w:type="paragraph" w:styleId="Titolo">
    <w:name w:val="Title"/>
    <w:basedOn w:val="Normale"/>
    <w:link w:val="TitoloCarattere"/>
    <w:uiPriority w:val="99"/>
    <w:qFormat/>
    <w:rsid w:val="00EE28FC"/>
    <w:pPr>
      <w:spacing w:before="240" w:after="60" w:line="240" w:lineRule="auto"/>
      <w:ind w:firstLine="397"/>
      <w:jc w:val="center"/>
      <w:outlineLvl w:val="0"/>
    </w:pPr>
    <w:rPr>
      <w:rFonts w:ascii="Arial" w:eastAsia="Times New Roman" w:hAnsi="Arial"/>
      <w:b/>
      <w:i/>
      <w:kern w:val="28"/>
      <w:sz w:val="32"/>
      <w:szCs w:val="20"/>
      <w:lang w:eastAsia="it-IT"/>
    </w:rPr>
  </w:style>
  <w:style w:type="character" w:customStyle="1" w:styleId="TitoloCarattere">
    <w:name w:val="Titolo Carattere"/>
    <w:link w:val="Titolo"/>
    <w:uiPriority w:val="99"/>
    <w:rsid w:val="00EE28FC"/>
    <w:rPr>
      <w:rFonts w:ascii="Arial" w:eastAsia="Times New Roman" w:hAnsi="Arial" w:cs="Times New Roman"/>
      <w:b/>
      <w:i/>
      <w:kern w:val="28"/>
      <w:sz w:val="32"/>
      <w:szCs w:val="20"/>
      <w:lang w:eastAsia="it-IT"/>
    </w:rPr>
  </w:style>
  <w:style w:type="paragraph" w:styleId="Paragrafoelenco">
    <w:name w:val="List Paragraph"/>
    <w:aliases w:val="List Paragraph 2 liv,Normale + Elenco puntato,Paragrafo elenco 2,List Paragraph2,Bullet edison,List Paragraph3,List Paragraph4"/>
    <w:basedOn w:val="Normale"/>
    <w:link w:val="ParagrafoelencoCarattere"/>
    <w:uiPriority w:val="1"/>
    <w:qFormat/>
    <w:rsid w:val="00EE28FC"/>
    <w:pPr>
      <w:spacing w:after="120" w:line="240" w:lineRule="auto"/>
      <w:ind w:left="720" w:firstLine="397"/>
      <w:contextualSpacing/>
    </w:pPr>
    <w:rPr>
      <w:rFonts w:ascii="Arial" w:eastAsia="Times New Roman" w:hAnsi="Arial"/>
      <w:sz w:val="24"/>
      <w:szCs w:val="24"/>
      <w:lang w:eastAsia="it-IT"/>
    </w:rPr>
  </w:style>
  <w:style w:type="paragraph" w:styleId="Corpodeltesto2">
    <w:name w:val="Body Text 2"/>
    <w:basedOn w:val="Normale"/>
    <w:link w:val="Corpodeltesto2Carattere"/>
    <w:uiPriority w:val="99"/>
    <w:rsid w:val="00EE28FC"/>
    <w:pPr>
      <w:spacing w:after="120" w:line="480" w:lineRule="auto"/>
      <w:ind w:firstLine="397"/>
    </w:pPr>
    <w:rPr>
      <w:rFonts w:ascii="Arial" w:eastAsia="Times New Roman" w:hAnsi="Arial"/>
      <w:sz w:val="24"/>
      <w:szCs w:val="24"/>
      <w:lang w:eastAsia="it-IT"/>
    </w:rPr>
  </w:style>
  <w:style w:type="character" w:customStyle="1" w:styleId="Corpodeltesto2Carattere">
    <w:name w:val="Corpo del testo 2 Carattere"/>
    <w:link w:val="Corpodeltesto2"/>
    <w:uiPriority w:val="99"/>
    <w:rsid w:val="00EE28FC"/>
    <w:rPr>
      <w:rFonts w:ascii="Arial" w:eastAsia="Times New Roman" w:hAnsi="Arial" w:cs="Times New Roman"/>
      <w:sz w:val="24"/>
      <w:szCs w:val="24"/>
      <w:lang w:eastAsia="it-IT"/>
    </w:rPr>
  </w:style>
  <w:style w:type="paragraph" w:styleId="Testonotaapidipagina">
    <w:name w:val="footnote text"/>
    <w:basedOn w:val="Normale"/>
    <w:link w:val="TestonotaapidipaginaCarattere"/>
    <w:uiPriority w:val="99"/>
    <w:rsid w:val="00EE28FC"/>
    <w:pPr>
      <w:widowControl w:val="0"/>
      <w:autoSpaceDE w:val="0"/>
      <w:autoSpaceDN w:val="0"/>
      <w:adjustRightInd w:val="0"/>
      <w:spacing w:after="0" w:line="500" w:lineRule="exact"/>
      <w:jc w:val="both"/>
    </w:pPr>
    <w:rPr>
      <w:rFonts w:ascii="Trebuchet MS" w:eastAsia="Times New Roman" w:hAnsi="Trebuchet MS"/>
      <w:kern w:val="2"/>
      <w:sz w:val="20"/>
      <w:szCs w:val="20"/>
      <w:lang w:eastAsia="it-IT"/>
    </w:rPr>
  </w:style>
  <w:style w:type="character" w:customStyle="1" w:styleId="TestonotaapidipaginaCarattere">
    <w:name w:val="Testo nota a piè di pagina Carattere"/>
    <w:link w:val="Testonotaapidipagina"/>
    <w:uiPriority w:val="99"/>
    <w:semiHidden/>
    <w:rsid w:val="00EE28FC"/>
    <w:rPr>
      <w:rFonts w:ascii="Trebuchet MS" w:eastAsia="Times New Roman" w:hAnsi="Trebuchet MS" w:cs="Times New Roman"/>
      <w:kern w:val="2"/>
      <w:sz w:val="20"/>
      <w:szCs w:val="20"/>
      <w:lang w:eastAsia="it-IT"/>
    </w:rPr>
  </w:style>
  <w:style w:type="character" w:styleId="Rimandocommento">
    <w:name w:val="annotation reference"/>
    <w:uiPriority w:val="99"/>
    <w:rsid w:val="00EE28FC"/>
    <w:rPr>
      <w:rFonts w:cs="Times New Roman"/>
      <w:sz w:val="16"/>
      <w:szCs w:val="16"/>
    </w:rPr>
  </w:style>
  <w:style w:type="paragraph" w:styleId="Testocommento">
    <w:name w:val="annotation text"/>
    <w:basedOn w:val="Normale"/>
    <w:link w:val="TestocommentoCarattere"/>
    <w:uiPriority w:val="99"/>
    <w:rsid w:val="00EE28FC"/>
    <w:pPr>
      <w:spacing w:after="120" w:line="240" w:lineRule="auto"/>
      <w:ind w:firstLine="397"/>
    </w:pPr>
    <w:rPr>
      <w:rFonts w:ascii="Arial" w:eastAsia="Times New Roman" w:hAnsi="Arial"/>
      <w:sz w:val="20"/>
      <w:szCs w:val="20"/>
      <w:lang w:eastAsia="it-IT"/>
    </w:rPr>
  </w:style>
  <w:style w:type="character" w:customStyle="1" w:styleId="TestocommentoCarattere">
    <w:name w:val="Testo commento Carattere"/>
    <w:link w:val="Testocommento"/>
    <w:uiPriority w:val="99"/>
    <w:rsid w:val="00EE28FC"/>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rsid w:val="00EE28FC"/>
    <w:rPr>
      <w:b/>
      <w:bCs/>
    </w:rPr>
  </w:style>
  <w:style w:type="character" w:customStyle="1" w:styleId="SoggettocommentoCarattere">
    <w:name w:val="Soggetto commento Carattere"/>
    <w:link w:val="Soggettocommento"/>
    <w:uiPriority w:val="99"/>
    <w:rsid w:val="00EE28FC"/>
    <w:rPr>
      <w:rFonts w:ascii="Arial" w:eastAsia="Times New Roman" w:hAnsi="Arial" w:cs="Times New Roman"/>
      <w:b/>
      <w:bCs/>
      <w:sz w:val="20"/>
      <w:szCs w:val="20"/>
      <w:lang w:eastAsia="it-IT"/>
    </w:rPr>
  </w:style>
  <w:style w:type="character" w:styleId="Collegamentoipertestuale">
    <w:name w:val="Hyperlink"/>
    <w:uiPriority w:val="99"/>
    <w:rsid w:val="00EE28FC"/>
    <w:rPr>
      <w:rFonts w:cs="Times New Roman"/>
      <w:color w:val="0563C1"/>
      <w:u w:val="single"/>
    </w:rPr>
  </w:style>
  <w:style w:type="paragraph" w:customStyle="1" w:styleId="Stile">
    <w:name w:val="Stile"/>
    <w:uiPriority w:val="99"/>
    <w:rsid w:val="00EE28FC"/>
    <w:pPr>
      <w:widowControl w:val="0"/>
      <w:autoSpaceDE w:val="0"/>
      <w:autoSpaceDN w:val="0"/>
      <w:adjustRightInd w:val="0"/>
    </w:pPr>
    <w:rPr>
      <w:rFonts w:ascii="Arial" w:eastAsia="Times New Roman" w:hAnsi="Arial" w:cs="Arial"/>
      <w:sz w:val="24"/>
      <w:szCs w:val="24"/>
    </w:rPr>
  </w:style>
  <w:style w:type="character" w:styleId="Numeropagina">
    <w:name w:val="page number"/>
    <w:uiPriority w:val="99"/>
    <w:rsid w:val="00EE28FC"/>
    <w:rPr>
      <w:rFonts w:ascii="Arial" w:hAnsi="Arial" w:cs="Times New Roman"/>
      <w:sz w:val="16"/>
    </w:rPr>
  </w:style>
  <w:style w:type="paragraph" w:customStyle="1" w:styleId="Default">
    <w:name w:val="Default"/>
    <w:rsid w:val="00EE28FC"/>
    <w:pPr>
      <w:autoSpaceDE w:val="0"/>
      <w:autoSpaceDN w:val="0"/>
      <w:adjustRightInd w:val="0"/>
    </w:pPr>
    <w:rPr>
      <w:rFonts w:ascii="Garamond" w:hAnsi="Garamond" w:cs="Garamond"/>
      <w:color w:val="000000"/>
      <w:sz w:val="24"/>
      <w:szCs w:val="24"/>
    </w:rPr>
  </w:style>
  <w:style w:type="table" w:styleId="Grigliatabella">
    <w:name w:val="Table Grid"/>
    <w:basedOn w:val="Tabellanormale"/>
    <w:uiPriority w:val="59"/>
    <w:rsid w:val="00EE28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qFormat/>
    <w:rsid w:val="00EE28FC"/>
    <w:pPr>
      <w:keepNext/>
      <w:keepLines/>
      <w:widowControl/>
      <w:tabs>
        <w:tab w:val="clear" w:pos="10490"/>
      </w:tabs>
      <w:snapToGrid/>
      <w:spacing w:before="240" w:line="259" w:lineRule="auto"/>
      <w:outlineLvl w:val="9"/>
    </w:pPr>
    <w:rPr>
      <w:rFonts w:ascii="Calibri Light" w:hAnsi="Calibri Light" w:cs="Times New Roman"/>
      <w:b w:val="0"/>
      <w:bCs w:val="0"/>
      <w:noProof w:val="0"/>
      <w:color w:val="2E74B5"/>
      <w:sz w:val="32"/>
      <w:szCs w:val="32"/>
    </w:rPr>
  </w:style>
  <w:style w:type="paragraph" w:styleId="Sommario2">
    <w:name w:val="toc 2"/>
    <w:basedOn w:val="Normale"/>
    <w:next w:val="Normale"/>
    <w:autoRedefine/>
    <w:uiPriority w:val="39"/>
    <w:rsid w:val="003A3BA3"/>
    <w:pPr>
      <w:tabs>
        <w:tab w:val="right" w:leader="dot" w:pos="9214"/>
      </w:tabs>
      <w:spacing w:after="100" w:line="240" w:lineRule="auto"/>
      <w:ind w:left="993" w:right="849" w:hanging="993"/>
    </w:pPr>
    <w:rPr>
      <w:rFonts w:ascii="Arial" w:eastAsia="Times New Roman" w:hAnsi="Arial"/>
      <w:sz w:val="24"/>
      <w:szCs w:val="24"/>
      <w:lang w:eastAsia="it-IT"/>
    </w:rPr>
  </w:style>
  <w:style w:type="paragraph" w:styleId="Sommario3">
    <w:name w:val="toc 3"/>
    <w:basedOn w:val="Normale"/>
    <w:next w:val="Normale"/>
    <w:autoRedefine/>
    <w:uiPriority w:val="39"/>
    <w:rsid w:val="00EE28FC"/>
    <w:pPr>
      <w:tabs>
        <w:tab w:val="right" w:leader="dot" w:pos="9214"/>
      </w:tabs>
      <w:spacing w:after="100" w:line="240" w:lineRule="auto"/>
      <w:ind w:left="426" w:firstLine="425"/>
    </w:pPr>
    <w:rPr>
      <w:rFonts w:ascii="Arial" w:eastAsia="Times New Roman" w:hAnsi="Arial"/>
      <w:sz w:val="24"/>
      <w:szCs w:val="24"/>
      <w:lang w:eastAsia="it-IT"/>
    </w:rPr>
  </w:style>
  <w:style w:type="paragraph" w:customStyle="1" w:styleId="Style1">
    <w:name w:val="Style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
    <w:name w:val="Style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
    <w:name w:val="Style3"/>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4">
    <w:name w:val="Style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5">
    <w:name w:val="Style5"/>
    <w:basedOn w:val="Normale"/>
    <w:uiPriority w:val="99"/>
    <w:rsid w:val="00EE28FC"/>
    <w:pPr>
      <w:widowControl w:val="0"/>
      <w:autoSpaceDE w:val="0"/>
      <w:autoSpaceDN w:val="0"/>
      <w:adjustRightInd w:val="0"/>
      <w:spacing w:after="0" w:line="266" w:lineRule="exact"/>
      <w:ind w:hanging="648"/>
    </w:pPr>
    <w:rPr>
      <w:rFonts w:ascii="Times New Roman" w:eastAsia="Times New Roman" w:hAnsi="Times New Roman"/>
      <w:sz w:val="24"/>
      <w:szCs w:val="24"/>
      <w:lang w:eastAsia="it-IT"/>
    </w:rPr>
  </w:style>
  <w:style w:type="paragraph" w:customStyle="1" w:styleId="Style6">
    <w:name w:val="Style6"/>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7">
    <w:name w:val="Style7"/>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8">
    <w:name w:val="Style8"/>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9">
    <w:name w:val="Style9"/>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0">
    <w:name w:val="Style10"/>
    <w:basedOn w:val="Normale"/>
    <w:uiPriority w:val="99"/>
    <w:rsid w:val="00EE28FC"/>
    <w:pPr>
      <w:widowControl w:val="0"/>
      <w:autoSpaceDE w:val="0"/>
      <w:autoSpaceDN w:val="0"/>
      <w:adjustRightInd w:val="0"/>
      <w:spacing w:after="0" w:line="326" w:lineRule="exact"/>
      <w:jc w:val="center"/>
    </w:pPr>
    <w:rPr>
      <w:rFonts w:ascii="Times New Roman" w:eastAsia="Times New Roman" w:hAnsi="Times New Roman"/>
      <w:sz w:val="24"/>
      <w:szCs w:val="24"/>
      <w:lang w:eastAsia="it-IT"/>
    </w:rPr>
  </w:style>
  <w:style w:type="paragraph" w:customStyle="1" w:styleId="Style11">
    <w:name w:val="Style1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2">
    <w:name w:val="Style1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3">
    <w:name w:val="Style13"/>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4">
    <w:name w:val="Style14"/>
    <w:basedOn w:val="Normale"/>
    <w:uiPriority w:val="99"/>
    <w:rsid w:val="00EE28FC"/>
    <w:pPr>
      <w:widowControl w:val="0"/>
      <w:autoSpaceDE w:val="0"/>
      <w:autoSpaceDN w:val="0"/>
      <w:adjustRightInd w:val="0"/>
      <w:spacing w:after="0" w:line="274" w:lineRule="exact"/>
      <w:jc w:val="both"/>
    </w:pPr>
    <w:rPr>
      <w:rFonts w:ascii="Times New Roman" w:eastAsia="Times New Roman" w:hAnsi="Times New Roman"/>
      <w:sz w:val="24"/>
      <w:szCs w:val="24"/>
      <w:lang w:eastAsia="it-IT"/>
    </w:rPr>
  </w:style>
  <w:style w:type="paragraph" w:customStyle="1" w:styleId="Style15">
    <w:name w:val="Style1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6">
    <w:name w:val="Style16"/>
    <w:basedOn w:val="Normale"/>
    <w:uiPriority w:val="99"/>
    <w:rsid w:val="00EE28FC"/>
    <w:pPr>
      <w:widowControl w:val="0"/>
      <w:autoSpaceDE w:val="0"/>
      <w:autoSpaceDN w:val="0"/>
      <w:adjustRightInd w:val="0"/>
      <w:spacing w:after="0" w:line="245" w:lineRule="exact"/>
      <w:ind w:hanging="929"/>
    </w:pPr>
    <w:rPr>
      <w:rFonts w:ascii="Times New Roman" w:eastAsia="Times New Roman" w:hAnsi="Times New Roman"/>
      <w:sz w:val="24"/>
      <w:szCs w:val="24"/>
      <w:lang w:eastAsia="it-IT"/>
    </w:rPr>
  </w:style>
  <w:style w:type="paragraph" w:customStyle="1" w:styleId="Style17">
    <w:name w:val="Style17"/>
    <w:basedOn w:val="Normale"/>
    <w:uiPriority w:val="99"/>
    <w:rsid w:val="00EE28FC"/>
    <w:pPr>
      <w:widowControl w:val="0"/>
      <w:autoSpaceDE w:val="0"/>
      <w:autoSpaceDN w:val="0"/>
      <w:adjustRightInd w:val="0"/>
      <w:spacing w:after="0" w:line="234" w:lineRule="exact"/>
      <w:ind w:firstLine="727"/>
      <w:jc w:val="both"/>
    </w:pPr>
    <w:rPr>
      <w:rFonts w:ascii="Times New Roman" w:eastAsia="Times New Roman" w:hAnsi="Times New Roman"/>
      <w:sz w:val="24"/>
      <w:szCs w:val="24"/>
      <w:lang w:eastAsia="it-IT"/>
    </w:rPr>
  </w:style>
  <w:style w:type="paragraph" w:customStyle="1" w:styleId="Style18">
    <w:name w:val="Style18"/>
    <w:basedOn w:val="Normale"/>
    <w:uiPriority w:val="99"/>
    <w:rsid w:val="00EE28FC"/>
    <w:pPr>
      <w:widowControl w:val="0"/>
      <w:autoSpaceDE w:val="0"/>
      <w:autoSpaceDN w:val="0"/>
      <w:adjustRightInd w:val="0"/>
      <w:spacing w:after="0" w:line="266" w:lineRule="exact"/>
      <w:jc w:val="both"/>
    </w:pPr>
    <w:rPr>
      <w:rFonts w:ascii="Times New Roman" w:eastAsia="Times New Roman" w:hAnsi="Times New Roman"/>
      <w:sz w:val="24"/>
      <w:szCs w:val="24"/>
      <w:lang w:eastAsia="it-IT"/>
    </w:rPr>
  </w:style>
  <w:style w:type="paragraph" w:customStyle="1" w:styleId="Style19">
    <w:name w:val="Style19"/>
    <w:basedOn w:val="Normale"/>
    <w:uiPriority w:val="99"/>
    <w:rsid w:val="00EE28FC"/>
    <w:pPr>
      <w:widowControl w:val="0"/>
      <w:autoSpaceDE w:val="0"/>
      <w:autoSpaceDN w:val="0"/>
      <w:adjustRightInd w:val="0"/>
      <w:spacing w:after="0" w:line="468" w:lineRule="exact"/>
      <w:ind w:hanging="360"/>
    </w:pPr>
    <w:rPr>
      <w:rFonts w:ascii="Times New Roman" w:eastAsia="Times New Roman" w:hAnsi="Times New Roman"/>
      <w:sz w:val="24"/>
      <w:szCs w:val="24"/>
      <w:lang w:eastAsia="it-IT"/>
    </w:rPr>
  </w:style>
  <w:style w:type="paragraph" w:customStyle="1" w:styleId="Style20">
    <w:name w:val="Style20"/>
    <w:basedOn w:val="Normale"/>
    <w:uiPriority w:val="99"/>
    <w:rsid w:val="00EE28FC"/>
    <w:pPr>
      <w:widowControl w:val="0"/>
      <w:autoSpaceDE w:val="0"/>
      <w:autoSpaceDN w:val="0"/>
      <w:adjustRightInd w:val="0"/>
      <w:spacing w:after="0" w:line="240" w:lineRule="auto"/>
      <w:jc w:val="center"/>
    </w:pPr>
    <w:rPr>
      <w:rFonts w:ascii="Times New Roman" w:eastAsia="Times New Roman" w:hAnsi="Times New Roman"/>
      <w:sz w:val="24"/>
      <w:szCs w:val="24"/>
      <w:lang w:eastAsia="it-IT"/>
    </w:rPr>
  </w:style>
  <w:style w:type="paragraph" w:customStyle="1" w:styleId="Style21">
    <w:name w:val="Style21"/>
    <w:basedOn w:val="Normale"/>
    <w:uiPriority w:val="99"/>
    <w:rsid w:val="00EE28FC"/>
    <w:pPr>
      <w:widowControl w:val="0"/>
      <w:autoSpaceDE w:val="0"/>
      <w:autoSpaceDN w:val="0"/>
      <w:adjustRightInd w:val="0"/>
      <w:spacing w:after="0" w:line="252" w:lineRule="exact"/>
      <w:ind w:firstLine="569"/>
      <w:jc w:val="both"/>
    </w:pPr>
    <w:rPr>
      <w:rFonts w:ascii="Times New Roman" w:eastAsia="Times New Roman" w:hAnsi="Times New Roman"/>
      <w:sz w:val="24"/>
      <w:szCs w:val="24"/>
      <w:lang w:eastAsia="it-IT"/>
    </w:rPr>
  </w:style>
  <w:style w:type="paragraph" w:customStyle="1" w:styleId="Style22">
    <w:name w:val="Style22"/>
    <w:basedOn w:val="Normale"/>
    <w:uiPriority w:val="99"/>
    <w:rsid w:val="00EE28FC"/>
    <w:pPr>
      <w:widowControl w:val="0"/>
      <w:autoSpaceDE w:val="0"/>
      <w:autoSpaceDN w:val="0"/>
      <w:adjustRightInd w:val="0"/>
      <w:spacing w:after="0" w:line="252" w:lineRule="exact"/>
      <w:jc w:val="both"/>
    </w:pPr>
    <w:rPr>
      <w:rFonts w:ascii="Times New Roman" w:eastAsia="Times New Roman" w:hAnsi="Times New Roman"/>
      <w:sz w:val="24"/>
      <w:szCs w:val="24"/>
      <w:lang w:eastAsia="it-IT"/>
    </w:rPr>
  </w:style>
  <w:style w:type="paragraph" w:customStyle="1" w:styleId="Style23">
    <w:name w:val="Style23"/>
    <w:basedOn w:val="Normale"/>
    <w:uiPriority w:val="99"/>
    <w:rsid w:val="00EE28FC"/>
    <w:pPr>
      <w:widowControl w:val="0"/>
      <w:autoSpaceDE w:val="0"/>
      <w:autoSpaceDN w:val="0"/>
      <w:adjustRightInd w:val="0"/>
      <w:spacing w:after="0" w:line="252" w:lineRule="exact"/>
      <w:ind w:hanging="122"/>
    </w:pPr>
    <w:rPr>
      <w:rFonts w:ascii="Times New Roman" w:eastAsia="Times New Roman" w:hAnsi="Times New Roman"/>
      <w:sz w:val="24"/>
      <w:szCs w:val="24"/>
      <w:lang w:eastAsia="it-IT"/>
    </w:rPr>
  </w:style>
  <w:style w:type="paragraph" w:customStyle="1" w:styleId="Style24">
    <w:name w:val="Style2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5">
    <w:name w:val="Style25"/>
    <w:basedOn w:val="Normale"/>
    <w:uiPriority w:val="99"/>
    <w:rsid w:val="00EE28FC"/>
    <w:pPr>
      <w:widowControl w:val="0"/>
      <w:autoSpaceDE w:val="0"/>
      <w:autoSpaceDN w:val="0"/>
      <w:adjustRightInd w:val="0"/>
      <w:spacing w:after="0" w:line="274" w:lineRule="exact"/>
      <w:jc w:val="center"/>
    </w:pPr>
    <w:rPr>
      <w:rFonts w:ascii="Times New Roman" w:eastAsia="Times New Roman" w:hAnsi="Times New Roman"/>
      <w:sz w:val="24"/>
      <w:szCs w:val="24"/>
      <w:lang w:eastAsia="it-IT"/>
    </w:rPr>
  </w:style>
  <w:style w:type="paragraph" w:customStyle="1" w:styleId="Style26">
    <w:name w:val="Style26"/>
    <w:basedOn w:val="Normale"/>
    <w:uiPriority w:val="99"/>
    <w:rsid w:val="00EE28FC"/>
    <w:pPr>
      <w:widowControl w:val="0"/>
      <w:autoSpaceDE w:val="0"/>
      <w:autoSpaceDN w:val="0"/>
      <w:adjustRightInd w:val="0"/>
      <w:spacing w:after="0" w:line="367" w:lineRule="exact"/>
    </w:pPr>
    <w:rPr>
      <w:rFonts w:ascii="Times New Roman" w:eastAsia="Times New Roman" w:hAnsi="Times New Roman"/>
      <w:sz w:val="24"/>
      <w:szCs w:val="24"/>
      <w:lang w:eastAsia="it-IT"/>
    </w:rPr>
  </w:style>
  <w:style w:type="paragraph" w:customStyle="1" w:styleId="Style27">
    <w:name w:val="Style27"/>
    <w:basedOn w:val="Normale"/>
    <w:uiPriority w:val="99"/>
    <w:rsid w:val="00EE28FC"/>
    <w:pPr>
      <w:widowControl w:val="0"/>
      <w:autoSpaceDE w:val="0"/>
      <w:autoSpaceDN w:val="0"/>
      <w:adjustRightInd w:val="0"/>
      <w:spacing w:after="0" w:line="238" w:lineRule="exact"/>
      <w:jc w:val="both"/>
    </w:pPr>
    <w:rPr>
      <w:rFonts w:ascii="Times New Roman" w:eastAsia="Times New Roman" w:hAnsi="Times New Roman"/>
      <w:sz w:val="24"/>
      <w:szCs w:val="24"/>
      <w:lang w:eastAsia="it-IT"/>
    </w:rPr>
  </w:style>
  <w:style w:type="paragraph" w:customStyle="1" w:styleId="Style28">
    <w:name w:val="Style28"/>
    <w:basedOn w:val="Normale"/>
    <w:uiPriority w:val="99"/>
    <w:rsid w:val="00EE28FC"/>
    <w:pPr>
      <w:widowControl w:val="0"/>
      <w:autoSpaceDE w:val="0"/>
      <w:autoSpaceDN w:val="0"/>
      <w:adjustRightInd w:val="0"/>
      <w:spacing w:after="0" w:line="238" w:lineRule="exact"/>
      <w:ind w:firstLine="763"/>
    </w:pPr>
    <w:rPr>
      <w:rFonts w:ascii="Times New Roman" w:eastAsia="Times New Roman" w:hAnsi="Times New Roman"/>
      <w:sz w:val="24"/>
      <w:szCs w:val="24"/>
      <w:lang w:eastAsia="it-IT"/>
    </w:rPr>
  </w:style>
  <w:style w:type="paragraph" w:customStyle="1" w:styleId="Style29">
    <w:name w:val="Style29"/>
    <w:basedOn w:val="Normale"/>
    <w:uiPriority w:val="99"/>
    <w:rsid w:val="00EE28FC"/>
    <w:pPr>
      <w:widowControl w:val="0"/>
      <w:autoSpaceDE w:val="0"/>
      <w:autoSpaceDN w:val="0"/>
      <w:adjustRightInd w:val="0"/>
      <w:spacing w:after="0" w:line="245" w:lineRule="exact"/>
      <w:ind w:firstLine="374"/>
    </w:pPr>
    <w:rPr>
      <w:rFonts w:ascii="Times New Roman" w:eastAsia="Times New Roman" w:hAnsi="Times New Roman"/>
      <w:sz w:val="24"/>
      <w:szCs w:val="24"/>
      <w:lang w:eastAsia="it-IT"/>
    </w:rPr>
  </w:style>
  <w:style w:type="paragraph" w:customStyle="1" w:styleId="Style30">
    <w:name w:val="Style30"/>
    <w:basedOn w:val="Normale"/>
    <w:uiPriority w:val="99"/>
    <w:rsid w:val="00EE28FC"/>
    <w:pPr>
      <w:widowControl w:val="0"/>
      <w:autoSpaceDE w:val="0"/>
      <w:autoSpaceDN w:val="0"/>
      <w:adjustRightInd w:val="0"/>
      <w:spacing w:after="0" w:line="252" w:lineRule="exact"/>
      <w:ind w:hanging="569"/>
    </w:pPr>
    <w:rPr>
      <w:rFonts w:ascii="Times New Roman" w:eastAsia="Times New Roman" w:hAnsi="Times New Roman"/>
      <w:sz w:val="24"/>
      <w:szCs w:val="24"/>
      <w:lang w:eastAsia="it-IT"/>
    </w:rPr>
  </w:style>
  <w:style w:type="paragraph" w:customStyle="1" w:styleId="Style31">
    <w:name w:val="Style31"/>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32">
    <w:name w:val="Style3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3">
    <w:name w:val="Style33"/>
    <w:basedOn w:val="Normale"/>
    <w:uiPriority w:val="99"/>
    <w:rsid w:val="00EE28FC"/>
    <w:pPr>
      <w:widowControl w:val="0"/>
      <w:autoSpaceDE w:val="0"/>
      <w:autoSpaceDN w:val="0"/>
      <w:adjustRightInd w:val="0"/>
      <w:spacing w:after="0" w:line="252" w:lineRule="exact"/>
      <w:ind w:hanging="569"/>
      <w:jc w:val="both"/>
    </w:pPr>
    <w:rPr>
      <w:rFonts w:ascii="Times New Roman" w:eastAsia="Times New Roman" w:hAnsi="Times New Roman"/>
      <w:sz w:val="24"/>
      <w:szCs w:val="24"/>
      <w:lang w:eastAsia="it-IT"/>
    </w:rPr>
  </w:style>
  <w:style w:type="paragraph" w:customStyle="1" w:styleId="Style34">
    <w:name w:val="Style34"/>
    <w:basedOn w:val="Normale"/>
    <w:uiPriority w:val="99"/>
    <w:rsid w:val="00EE28FC"/>
    <w:pPr>
      <w:widowControl w:val="0"/>
      <w:autoSpaceDE w:val="0"/>
      <w:autoSpaceDN w:val="0"/>
      <w:adjustRightInd w:val="0"/>
      <w:spacing w:after="0" w:line="238" w:lineRule="exact"/>
      <w:ind w:firstLine="288"/>
      <w:jc w:val="both"/>
    </w:pPr>
    <w:rPr>
      <w:rFonts w:ascii="Times New Roman" w:eastAsia="Times New Roman" w:hAnsi="Times New Roman"/>
      <w:sz w:val="24"/>
      <w:szCs w:val="24"/>
      <w:lang w:eastAsia="it-IT"/>
    </w:rPr>
  </w:style>
  <w:style w:type="paragraph" w:customStyle="1" w:styleId="Style35">
    <w:name w:val="Style3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6">
    <w:name w:val="Style36"/>
    <w:basedOn w:val="Normale"/>
    <w:uiPriority w:val="99"/>
    <w:rsid w:val="00EE28FC"/>
    <w:pPr>
      <w:widowControl w:val="0"/>
      <w:autoSpaceDE w:val="0"/>
      <w:autoSpaceDN w:val="0"/>
      <w:adjustRightInd w:val="0"/>
      <w:spacing w:after="0" w:line="245" w:lineRule="exact"/>
      <w:ind w:hanging="720"/>
    </w:pPr>
    <w:rPr>
      <w:rFonts w:ascii="Times New Roman" w:eastAsia="Times New Roman" w:hAnsi="Times New Roman"/>
      <w:sz w:val="24"/>
      <w:szCs w:val="24"/>
      <w:lang w:eastAsia="it-IT"/>
    </w:rPr>
  </w:style>
  <w:style w:type="paragraph" w:customStyle="1" w:styleId="Style37">
    <w:name w:val="Style37"/>
    <w:basedOn w:val="Normale"/>
    <w:uiPriority w:val="99"/>
    <w:rsid w:val="00EE28FC"/>
    <w:pPr>
      <w:widowControl w:val="0"/>
      <w:autoSpaceDE w:val="0"/>
      <w:autoSpaceDN w:val="0"/>
      <w:adjustRightInd w:val="0"/>
      <w:spacing w:after="0" w:line="252" w:lineRule="exact"/>
      <w:ind w:hanging="353"/>
      <w:jc w:val="both"/>
    </w:pPr>
    <w:rPr>
      <w:rFonts w:ascii="Times New Roman" w:eastAsia="Times New Roman" w:hAnsi="Times New Roman"/>
      <w:sz w:val="24"/>
      <w:szCs w:val="24"/>
      <w:lang w:eastAsia="it-IT"/>
    </w:rPr>
  </w:style>
  <w:style w:type="paragraph" w:customStyle="1" w:styleId="Style38">
    <w:name w:val="Style38"/>
    <w:basedOn w:val="Normale"/>
    <w:uiPriority w:val="99"/>
    <w:rsid w:val="00EE28FC"/>
    <w:pPr>
      <w:widowControl w:val="0"/>
      <w:autoSpaceDE w:val="0"/>
      <w:autoSpaceDN w:val="0"/>
      <w:adjustRightInd w:val="0"/>
      <w:spacing w:after="0" w:line="239" w:lineRule="exact"/>
      <w:ind w:hanging="302"/>
      <w:jc w:val="both"/>
    </w:pPr>
    <w:rPr>
      <w:rFonts w:ascii="Times New Roman" w:eastAsia="Times New Roman" w:hAnsi="Times New Roman"/>
      <w:sz w:val="24"/>
      <w:szCs w:val="24"/>
      <w:lang w:eastAsia="it-IT"/>
    </w:rPr>
  </w:style>
  <w:style w:type="paragraph" w:customStyle="1" w:styleId="Style39">
    <w:name w:val="Style39"/>
    <w:basedOn w:val="Normale"/>
    <w:uiPriority w:val="99"/>
    <w:rsid w:val="00EE28FC"/>
    <w:pPr>
      <w:widowControl w:val="0"/>
      <w:autoSpaceDE w:val="0"/>
      <w:autoSpaceDN w:val="0"/>
      <w:adjustRightInd w:val="0"/>
      <w:spacing w:after="0" w:line="252" w:lineRule="exact"/>
      <w:ind w:firstLine="166"/>
    </w:pPr>
    <w:rPr>
      <w:rFonts w:ascii="Times New Roman" w:eastAsia="Times New Roman" w:hAnsi="Times New Roman"/>
      <w:sz w:val="24"/>
      <w:szCs w:val="24"/>
      <w:lang w:eastAsia="it-IT"/>
    </w:rPr>
  </w:style>
  <w:style w:type="paragraph" w:customStyle="1" w:styleId="Style40">
    <w:name w:val="Style40"/>
    <w:basedOn w:val="Normale"/>
    <w:uiPriority w:val="99"/>
    <w:rsid w:val="00EE28FC"/>
    <w:pPr>
      <w:widowControl w:val="0"/>
      <w:autoSpaceDE w:val="0"/>
      <w:autoSpaceDN w:val="0"/>
      <w:adjustRightInd w:val="0"/>
      <w:spacing w:after="0" w:line="259" w:lineRule="exact"/>
      <w:ind w:hanging="410"/>
      <w:jc w:val="both"/>
    </w:pPr>
    <w:rPr>
      <w:rFonts w:ascii="Times New Roman" w:eastAsia="Times New Roman" w:hAnsi="Times New Roman"/>
      <w:sz w:val="24"/>
      <w:szCs w:val="24"/>
      <w:lang w:eastAsia="it-IT"/>
    </w:rPr>
  </w:style>
  <w:style w:type="paragraph" w:customStyle="1" w:styleId="Style41">
    <w:name w:val="Style41"/>
    <w:basedOn w:val="Normale"/>
    <w:uiPriority w:val="99"/>
    <w:rsid w:val="00EE28FC"/>
    <w:pPr>
      <w:widowControl w:val="0"/>
      <w:autoSpaceDE w:val="0"/>
      <w:autoSpaceDN w:val="0"/>
      <w:adjustRightInd w:val="0"/>
      <w:spacing w:after="0" w:line="245" w:lineRule="exact"/>
      <w:ind w:hanging="691"/>
    </w:pPr>
    <w:rPr>
      <w:rFonts w:ascii="Times New Roman" w:eastAsia="Times New Roman" w:hAnsi="Times New Roman"/>
      <w:sz w:val="24"/>
      <w:szCs w:val="24"/>
      <w:lang w:eastAsia="it-IT"/>
    </w:rPr>
  </w:style>
  <w:style w:type="character" w:customStyle="1" w:styleId="FontStyle43">
    <w:name w:val="Font Style43"/>
    <w:uiPriority w:val="99"/>
    <w:rsid w:val="00EE28FC"/>
    <w:rPr>
      <w:rFonts w:ascii="Franklin Gothic Medium Cond" w:hAnsi="Franklin Gothic Medium Cond"/>
      <w:spacing w:val="-10"/>
      <w:sz w:val="32"/>
    </w:rPr>
  </w:style>
  <w:style w:type="character" w:customStyle="1" w:styleId="FontStyle44">
    <w:name w:val="Font Style44"/>
    <w:uiPriority w:val="99"/>
    <w:rsid w:val="00EE28FC"/>
    <w:rPr>
      <w:rFonts w:ascii="Times New Roman" w:hAnsi="Times New Roman"/>
      <w:b/>
      <w:sz w:val="30"/>
    </w:rPr>
  </w:style>
  <w:style w:type="character" w:customStyle="1" w:styleId="FontStyle45">
    <w:name w:val="Font Style45"/>
    <w:uiPriority w:val="99"/>
    <w:rsid w:val="00EE28FC"/>
    <w:rPr>
      <w:rFonts w:ascii="Arial" w:hAnsi="Arial"/>
      <w:b/>
      <w:spacing w:val="10"/>
      <w:sz w:val="24"/>
    </w:rPr>
  </w:style>
  <w:style w:type="character" w:customStyle="1" w:styleId="FontStyle46">
    <w:name w:val="Font Style46"/>
    <w:uiPriority w:val="99"/>
    <w:rsid w:val="00EE28FC"/>
    <w:rPr>
      <w:rFonts w:ascii="Arial" w:hAnsi="Arial"/>
      <w:b/>
      <w:i/>
      <w:spacing w:val="-20"/>
      <w:sz w:val="32"/>
    </w:rPr>
  </w:style>
  <w:style w:type="character" w:customStyle="1" w:styleId="FontStyle47">
    <w:name w:val="Font Style47"/>
    <w:uiPriority w:val="99"/>
    <w:rsid w:val="00EE28FC"/>
    <w:rPr>
      <w:rFonts w:ascii="Times New Roman" w:hAnsi="Times New Roman"/>
      <w:spacing w:val="10"/>
      <w:sz w:val="24"/>
    </w:rPr>
  </w:style>
  <w:style w:type="character" w:customStyle="1" w:styleId="FontStyle48">
    <w:name w:val="Font Style48"/>
    <w:uiPriority w:val="99"/>
    <w:rsid w:val="00EE28FC"/>
    <w:rPr>
      <w:rFonts w:ascii="Times New Roman" w:hAnsi="Times New Roman"/>
      <w:b/>
      <w:sz w:val="42"/>
    </w:rPr>
  </w:style>
  <w:style w:type="character" w:customStyle="1" w:styleId="FontStyle49">
    <w:name w:val="Font Style49"/>
    <w:uiPriority w:val="99"/>
    <w:rsid w:val="00EE28FC"/>
    <w:rPr>
      <w:rFonts w:ascii="Times New Roman" w:hAnsi="Times New Roman"/>
      <w:b/>
      <w:sz w:val="26"/>
    </w:rPr>
  </w:style>
  <w:style w:type="character" w:customStyle="1" w:styleId="FontStyle50">
    <w:name w:val="Font Style50"/>
    <w:uiPriority w:val="99"/>
    <w:rsid w:val="00EE28FC"/>
    <w:rPr>
      <w:rFonts w:ascii="Times New Roman" w:hAnsi="Times New Roman"/>
      <w:b/>
      <w:sz w:val="14"/>
    </w:rPr>
  </w:style>
  <w:style w:type="character" w:customStyle="1" w:styleId="FontStyle51">
    <w:name w:val="Font Style51"/>
    <w:uiPriority w:val="99"/>
    <w:rsid w:val="00EE28FC"/>
    <w:rPr>
      <w:rFonts w:ascii="Times New Roman" w:hAnsi="Times New Roman"/>
      <w:b/>
      <w:sz w:val="18"/>
    </w:rPr>
  </w:style>
  <w:style w:type="character" w:customStyle="1" w:styleId="FontStyle52">
    <w:name w:val="Font Style52"/>
    <w:uiPriority w:val="99"/>
    <w:rsid w:val="00EE28FC"/>
    <w:rPr>
      <w:rFonts w:ascii="Constantia" w:hAnsi="Constantia"/>
      <w:sz w:val="12"/>
    </w:rPr>
  </w:style>
  <w:style w:type="character" w:customStyle="1" w:styleId="FontStyle53">
    <w:name w:val="Font Style53"/>
    <w:uiPriority w:val="99"/>
    <w:rsid w:val="00EE28FC"/>
    <w:rPr>
      <w:rFonts w:ascii="Times New Roman" w:hAnsi="Times New Roman"/>
      <w:spacing w:val="10"/>
      <w:sz w:val="18"/>
    </w:rPr>
  </w:style>
  <w:style w:type="character" w:customStyle="1" w:styleId="FontStyle54">
    <w:name w:val="Font Style54"/>
    <w:uiPriority w:val="99"/>
    <w:rsid w:val="00EE28FC"/>
    <w:rPr>
      <w:rFonts w:ascii="Cambria" w:hAnsi="Cambria"/>
      <w:b/>
      <w:i/>
      <w:sz w:val="20"/>
    </w:rPr>
  </w:style>
  <w:style w:type="character" w:customStyle="1" w:styleId="FontStyle55">
    <w:name w:val="Font Style55"/>
    <w:uiPriority w:val="99"/>
    <w:rsid w:val="00EE28FC"/>
    <w:rPr>
      <w:rFonts w:ascii="Times New Roman" w:hAnsi="Times New Roman"/>
      <w:b/>
      <w:sz w:val="8"/>
    </w:rPr>
  </w:style>
  <w:style w:type="character" w:customStyle="1" w:styleId="FontStyle56">
    <w:name w:val="Font Style56"/>
    <w:uiPriority w:val="99"/>
    <w:rsid w:val="00EE28FC"/>
    <w:rPr>
      <w:rFonts w:ascii="Times New Roman" w:hAnsi="Times New Roman"/>
      <w:i/>
      <w:sz w:val="18"/>
    </w:rPr>
  </w:style>
  <w:style w:type="character" w:customStyle="1" w:styleId="FontStyle57">
    <w:name w:val="Font Style57"/>
    <w:uiPriority w:val="99"/>
    <w:rsid w:val="00EE28FC"/>
    <w:rPr>
      <w:rFonts w:ascii="Cambria" w:hAnsi="Cambria"/>
      <w:i/>
      <w:smallCaps/>
      <w:spacing w:val="30"/>
      <w:sz w:val="12"/>
    </w:rPr>
  </w:style>
  <w:style w:type="character" w:customStyle="1" w:styleId="FontStyle58">
    <w:name w:val="Font Style58"/>
    <w:uiPriority w:val="99"/>
    <w:rsid w:val="00EE28FC"/>
    <w:rPr>
      <w:rFonts w:ascii="Times New Roman" w:hAnsi="Times New Roman"/>
      <w:b/>
      <w:i/>
      <w:spacing w:val="10"/>
      <w:sz w:val="14"/>
    </w:rPr>
  </w:style>
  <w:style w:type="character" w:customStyle="1" w:styleId="FontStyle59">
    <w:name w:val="Font Style59"/>
    <w:uiPriority w:val="99"/>
    <w:rsid w:val="00EE28FC"/>
    <w:rPr>
      <w:rFonts w:ascii="Cambria" w:hAnsi="Cambria"/>
      <w:b/>
      <w:i/>
      <w:sz w:val="20"/>
    </w:rPr>
  </w:style>
  <w:style w:type="character" w:customStyle="1" w:styleId="FontStyle60">
    <w:name w:val="Font Style60"/>
    <w:uiPriority w:val="99"/>
    <w:rsid w:val="00EE28FC"/>
    <w:rPr>
      <w:rFonts w:ascii="Times New Roman" w:hAnsi="Times New Roman"/>
      <w:b/>
      <w:spacing w:val="10"/>
      <w:sz w:val="18"/>
    </w:rPr>
  </w:style>
  <w:style w:type="character" w:customStyle="1" w:styleId="FontStyle61">
    <w:name w:val="Font Style61"/>
    <w:uiPriority w:val="99"/>
    <w:rsid w:val="00EE28FC"/>
    <w:rPr>
      <w:rFonts w:ascii="Times New Roman" w:hAnsi="Times New Roman"/>
      <w:sz w:val="24"/>
    </w:rPr>
  </w:style>
  <w:style w:type="character" w:customStyle="1" w:styleId="FontStyle62">
    <w:name w:val="Font Style62"/>
    <w:uiPriority w:val="99"/>
    <w:rsid w:val="00EE28FC"/>
    <w:rPr>
      <w:rFonts w:ascii="Times New Roman" w:hAnsi="Times New Roman"/>
      <w:b/>
      <w:i/>
      <w:spacing w:val="20"/>
      <w:sz w:val="18"/>
    </w:rPr>
  </w:style>
  <w:style w:type="character" w:customStyle="1" w:styleId="FontStyle63">
    <w:name w:val="Font Style63"/>
    <w:uiPriority w:val="99"/>
    <w:rsid w:val="00EE28FC"/>
    <w:rPr>
      <w:rFonts w:ascii="Times New Roman" w:hAnsi="Times New Roman"/>
      <w:b/>
      <w:i/>
      <w:sz w:val="14"/>
    </w:rPr>
  </w:style>
  <w:style w:type="character" w:customStyle="1" w:styleId="FontStyle64">
    <w:name w:val="Font Style64"/>
    <w:uiPriority w:val="99"/>
    <w:rsid w:val="00EE28FC"/>
    <w:rPr>
      <w:rFonts w:ascii="Palatino Linotype" w:hAnsi="Palatino Linotype"/>
      <w:sz w:val="10"/>
    </w:rPr>
  </w:style>
  <w:style w:type="character" w:customStyle="1" w:styleId="FontStyle65">
    <w:name w:val="Font Style65"/>
    <w:uiPriority w:val="99"/>
    <w:rsid w:val="00EE28FC"/>
    <w:rPr>
      <w:rFonts w:ascii="Arial" w:hAnsi="Arial"/>
      <w:i/>
      <w:sz w:val="22"/>
    </w:rPr>
  </w:style>
  <w:style w:type="character" w:customStyle="1" w:styleId="FontStyle66">
    <w:name w:val="Font Style66"/>
    <w:uiPriority w:val="99"/>
    <w:rsid w:val="00EE28FC"/>
    <w:rPr>
      <w:rFonts w:ascii="Times New Roman" w:hAnsi="Times New Roman"/>
      <w:b/>
      <w:i/>
      <w:spacing w:val="10"/>
      <w:sz w:val="14"/>
    </w:rPr>
  </w:style>
  <w:style w:type="character" w:customStyle="1" w:styleId="FontStyle67">
    <w:name w:val="Font Style67"/>
    <w:uiPriority w:val="99"/>
    <w:rsid w:val="00EE28FC"/>
    <w:rPr>
      <w:rFonts w:ascii="Garamond" w:hAnsi="Garamond"/>
      <w:sz w:val="34"/>
    </w:rPr>
  </w:style>
  <w:style w:type="character" w:customStyle="1" w:styleId="FontStyle68">
    <w:name w:val="Font Style68"/>
    <w:uiPriority w:val="99"/>
    <w:rsid w:val="00EE28FC"/>
    <w:rPr>
      <w:rFonts w:ascii="Arial" w:hAnsi="Arial"/>
      <w:i/>
      <w:sz w:val="16"/>
    </w:rPr>
  </w:style>
  <w:style w:type="character" w:customStyle="1" w:styleId="FontStyle69">
    <w:name w:val="Font Style69"/>
    <w:uiPriority w:val="99"/>
    <w:rsid w:val="00EE28FC"/>
    <w:rPr>
      <w:rFonts w:ascii="Candara" w:hAnsi="Candara"/>
      <w:i/>
      <w:sz w:val="26"/>
    </w:rPr>
  </w:style>
  <w:style w:type="character" w:customStyle="1" w:styleId="FontStyle70">
    <w:name w:val="Font Style70"/>
    <w:uiPriority w:val="99"/>
    <w:rsid w:val="00EE28FC"/>
    <w:rPr>
      <w:rFonts w:ascii="Arial" w:hAnsi="Arial"/>
      <w:b/>
      <w:sz w:val="22"/>
    </w:rPr>
  </w:style>
  <w:style w:type="character" w:customStyle="1" w:styleId="FontStyle71">
    <w:name w:val="Font Style71"/>
    <w:uiPriority w:val="99"/>
    <w:rsid w:val="00EE28FC"/>
    <w:rPr>
      <w:rFonts w:ascii="Times New Roman" w:hAnsi="Times New Roman"/>
      <w:b/>
      <w:sz w:val="26"/>
    </w:rPr>
  </w:style>
  <w:style w:type="character" w:customStyle="1" w:styleId="FontStyle72">
    <w:name w:val="Font Style72"/>
    <w:uiPriority w:val="99"/>
    <w:rsid w:val="00EE28FC"/>
    <w:rPr>
      <w:rFonts w:ascii="Cambria" w:hAnsi="Cambria"/>
      <w:b/>
      <w:sz w:val="16"/>
    </w:rPr>
  </w:style>
  <w:style w:type="character" w:customStyle="1" w:styleId="FontStyle73">
    <w:name w:val="Font Style73"/>
    <w:uiPriority w:val="99"/>
    <w:rsid w:val="00EE28FC"/>
    <w:rPr>
      <w:rFonts w:ascii="Times New Roman" w:hAnsi="Times New Roman"/>
      <w:i/>
      <w:spacing w:val="10"/>
      <w:sz w:val="18"/>
    </w:rPr>
  </w:style>
  <w:style w:type="character" w:customStyle="1" w:styleId="FontStyle74">
    <w:name w:val="Font Style74"/>
    <w:uiPriority w:val="99"/>
    <w:rsid w:val="00EE28FC"/>
    <w:rPr>
      <w:rFonts w:ascii="Constantia" w:hAnsi="Constantia"/>
      <w:sz w:val="16"/>
    </w:rPr>
  </w:style>
  <w:style w:type="paragraph" w:styleId="Mappadocumento">
    <w:name w:val="Document Map"/>
    <w:basedOn w:val="Normale"/>
    <w:link w:val="MappadocumentoCarattere"/>
    <w:uiPriority w:val="99"/>
    <w:semiHidden/>
    <w:rsid w:val="00EE28FC"/>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link w:val="Mappadocumento"/>
    <w:uiPriority w:val="99"/>
    <w:semiHidden/>
    <w:rsid w:val="00EE28FC"/>
    <w:rPr>
      <w:rFonts w:ascii="Tahoma" w:eastAsia="Times New Roman" w:hAnsi="Tahoma" w:cs="Tahoma"/>
      <w:sz w:val="20"/>
      <w:szCs w:val="20"/>
      <w:shd w:val="clear" w:color="auto" w:fill="000080"/>
      <w:lang w:eastAsia="it-IT"/>
    </w:rPr>
  </w:style>
  <w:style w:type="paragraph" w:customStyle="1" w:styleId="Stile2">
    <w:name w:val="Stile2"/>
    <w:basedOn w:val="Normale"/>
    <w:next w:val="Corpodeltesto20"/>
    <w:uiPriority w:val="99"/>
    <w:rsid w:val="00EE28FC"/>
    <w:pPr>
      <w:widowControl w:val="0"/>
      <w:autoSpaceDE w:val="0"/>
      <w:autoSpaceDN w:val="0"/>
      <w:adjustRightInd w:val="0"/>
      <w:spacing w:after="0" w:line="240" w:lineRule="auto"/>
      <w:jc w:val="both"/>
    </w:pPr>
    <w:rPr>
      <w:rFonts w:ascii="Times New Roman" w:eastAsia="Times New Roman" w:hAnsi="Times New Roman"/>
      <w:sz w:val="18"/>
      <w:szCs w:val="24"/>
      <w:lang w:eastAsia="it-IT"/>
    </w:rPr>
  </w:style>
  <w:style w:type="paragraph" w:styleId="Sommario7">
    <w:name w:val="toc 7"/>
    <w:basedOn w:val="Normale"/>
    <w:next w:val="Normale"/>
    <w:autoRedefine/>
    <w:uiPriority w:val="99"/>
    <w:semiHidden/>
    <w:rsid w:val="00EE28FC"/>
    <w:pPr>
      <w:widowControl w:val="0"/>
      <w:suppressAutoHyphens/>
      <w:spacing w:after="0" w:line="240" w:lineRule="auto"/>
      <w:ind w:left="1440"/>
    </w:pPr>
    <w:rPr>
      <w:rFonts w:ascii="Times New Roman" w:eastAsia="Times New Roman" w:hAnsi="Times New Roman"/>
      <w:sz w:val="24"/>
      <w:szCs w:val="20"/>
      <w:lang w:eastAsia="it-IT"/>
    </w:rPr>
  </w:style>
  <w:style w:type="character" w:styleId="Enfasigrassetto">
    <w:name w:val="Strong"/>
    <w:uiPriority w:val="22"/>
    <w:qFormat/>
    <w:rsid w:val="00EE28FC"/>
    <w:rPr>
      <w:rFonts w:cs="Times New Roman"/>
      <w:b/>
    </w:rPr>
  </w:style>
  <w:style w:type="paragraph" w:styleId="Corpodeltesto3">
    <w:name w:val="Body Text 3"/>
    <w:basedOn w:val="Normale"/>
    <w:link w:val="Corpodeltesto3Carattere"/>
    <w:uiPriority w:val="99"/>
    <w:rsid w:val="00EE28FC"/>
    <w:pPr>
      <w:widowControl w:val="0"/>
      <w:autoSpaceDE w:val="0"/>
      <w:autoSpaceDN w:val="0"/>
      <w:adjustRightInd w:val="0"/>
      <w:spacing w:after="120" w:line="240" w:lineRule="auto"/>
    </w:pPr>
    <w:rPr>
      <w:rFonts w:ascii="Times New Roman" w:eastAsia="Times New Roman" w:hAnsi="Times New Roman"/>
      <w:sz w:val="16"/>
      <w:szCs w:val="16"/>
      <w:lang w:eastAsia="it-IT"/>
    </w:rPr>
  </w:style>
  <w:style w:type="character" w:customStyle="1" w:styleId="Corpodeltesto3Carattere">
    <w:name w:val="Corpo del testo 3 Carattere"/>
    <w:link w:val="Corpodeltesto3"/>
    <w:uiPriority w:val="99"/>
    <w:rsid w:val="00EE28F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rsid w:val="00EE28FC"/>
    <w:pPr>
      <w:widowControl w:val="0"/>
      <w:autoSpaceDE w:val="0"/>
      <w:autoSpaceDN w:val="0"/>
      <w:adjustRightInd w:val="0"/>
      <w:spacing w:after="120" w:line="240" w:lineRule="auto"/>
      <w:ind w:left="283"/>
    </w:pPr>
    <w:rPr>
      <w:rFonts w:ascii="Times New Roman" w:eastAsia="Times New Roman" w:hAnsi="Times New Roman"/>
      <w:sz w:val="24"/>
      <w:szCs w:val="24"/>
      <w:lang w:eastAsia="it-IT"/>
    </w:rPr>
  </w:style>
  <w:style w:type="character" w:customStyle="1" w:styleId="RientrocorpodeltestoCarattere">
    <w:name w:val="Rientro corpo del testo Carattere"/>
    <w:link w:val="Rientrocorpodeltesto"/>
    <w:uiPriority w:val="99"/>
    <w:rsid w:val="00EE28FC"/>
    <w:rPr>
      <w:rFonts w:ascii="Times New Roman" w:eastAsia="Times New Roman" w:hAnsi="Times New Roman" w:cs="Times New Roman"/>
      <w:sz w:val="24"/>
      <w:szCs w:val="24"/>
      <w:lang w:eastAsia="it-IT"/>
    </w:rPr>
  </w:style>
  <w:style w:type="paragraph" w:customStyle="1" w:styleId="1-testo">
    <w:name w:val="1-testo"/>
    <w:basedOn w:val="Normale"/>
    <w:uiPriority w:val="99"/>
    <w:rsid w:val="00EE28FC"/>
    <w:pPr>
      <w:widowControl w:val="0"/>
      <w:adjustRightInd w:val="0"/>
      <w:spacing w:after="120" w:line="260" w:lineRule="exact"/>
      <w:jc w:val="both"/>
      <w:textAlignment w:val="baseline"/>
    </w:pPr>
    <w:rPr>
      <w:rFonts w:ascii="Times" w:eastAsia="Times New Roman" w:hAnsi="Times"/>
      <w:noProof/>
      <w:szCs w:val="20"/>
      <w:lang w:eastAsia="it-IT"/>
    </w:rPr>
  </w:style>
  <w:style w:type="paragraph" w:customStyle="1" w:styleId="tabella11">
    <w:name w:val="tabella11"/>
    <w:basedOn w:val="Normale"/>
    <w:uiPriority w:val="99"/>
    <w:rsid w:val="00EE28FC"/>
    <w:pPr>
      <w:overflowPunct w:val="0"/>
      <w:autoSpaceDE w:val="0"/>
      <w:autoSpaceDN w:val="0"/>
      <w:adjustRightInd w:val="0"/>
      <w:spacing w:before="60" w:after="60" w:line="300" w:lineRule="atLeast"/>
      <w:jc w:val="both"/>
      <w:textAlignment w:val="baseline"/>
    </w:pPr>
    <w:rPr>
      <w:rFonts w:ascii="Book Antiqua" w:eastAsia="Times New Roman" w:hAnsi="Book Antiqua"/>
      <w:szCs w:val="20"/>
      <w:lang w:val="en-GB" w:eastAsia="it-IT"/>
    </w:rPr>
  </w:style>
  <w:style w:type="paragraph" w:styleId="Elenco">
    <w:name w:val="List"/>
    <w:basedOn w:val="Corpodeltesto20"/>
    <w:uiPriority w:val="99"/>
    <w:rsid w:val="00EE28FC"/>
    <w:pPr>
      <w:widowControl w:val="0"/>
      <w:adjustRightInd w:val="0"/>
      <w:spacing w:after="240" w:line="240" w:lineRule="atLeast"/>
      <w:ind w:left="360" w:hanging="360"/>
      <w:jc w:val="both"/>
      <w:textAlignment w:val="baseline"/>
    </w:pPr>
    <w:rPr>
      <w:rFonts w:ascii="Garamond" w:hAnsi="Garamond"/>
      <w:sz w:val="22"/>
      <w:szCs w:val="20"/>
    </w:rPr>
  </w:style>
  <w:style w:type="paragraph" w:customStyle="1" w:styleId="StileArialGiustificato">
    <w:name w:val="Stile Arial Giustificato"/>
    <w:basedOn w:val="Normale"/>
    <w:uiPriority w:val="99"/>
    <w:rsid w:val="00EE28FC"/>
    <w:pPr>
      <w:widowControl w:val="0"/>
      <w:shd w:val="clear" w:color="auto" w:fill="FFFFFF"/>
      <w:adjustRightInd w:val="0"/>
      <w:spacing w:after="0" w:line="360" w:lineRule="atLeast"/>
      <w:jc w:val="both"/>
      <w:textAlignment w:val="baseline"/>
    </w:pPr>
    <w:rPr>
      <w:rFonts w:ascii="Arial" w:eastAsia="Times New Roman" w:hAnsi="Arial"/>
      <w:spacing w:val="-2"/>
      <w:sz w:val="24"/>
      <w:szCs w:val="20"/>
      <w:lang w:eastAsia="it-IT"/>
    </w:rPr>
  </w:style>
  <w:style w:type="paragraph" w:styleId="Puntoelenco">
    <w:name w:val="List Bullet"/>
    <w:basedOn w:val="Normale"/>
    <w:autoRedefine/>
    <w:uiPriority w:val="99"/>
    <w:rsid w:val="00EE28FC"/>
    <w:pPr>
      <w:widowControl w:val="0"/>
      <w:tabs>
        <w:tab w:val="num" w:pos="502"/>
      </w:tabs>
      <w:adjustRightInd w:val="0"/>
      <w:spacing w:after="0" w:line="360" w:lineRule="atLeast"/>
      <w:ind w:left="502" w:hanging="360"/>
      <w:jc w:val="both"/>
      <w:textAlignment w:val="baseline"/>
    </w:pPr>
    <w:rPr>
      <w:rFonts w:ascii="Arial" w:eastAsia="Times New Roman" w:hAnsi="Arial" w:cs="Arial"/>
      <w:szCs w:val="24"/>
      <w:lang w:eastAsia="it-IT"/>
    </w:rPr>
  </w:style>
  <w:style w:type="paragraph" w:customStyle="1" w:styleId="Indirizzointerno">
    <w:name w:val="Indirizzo interno"/>
    <w:basedOn w:val="Normale"/>
    <w:uiPriority w:val="99"/>
    <w:rsid w:val="00EE28FC"/>
    <w:pPr>
      <w:spacing w:after="0" w:line="240" w:lineRule="atLeast"/>
      <w:jc w:val="both"/>
    </w:pPr>
    <w:rPr>
      <w:rFonts w:ascii="Garamond" w:eastAsia="Times New Roman" w:hAnsi="Garamond"/>
      <w:kern w:val="18"/>
      <w:sz w:val="20"/>
      <w:szCs w:val="20"/>
      <w:lang w:eastAsia="it-IT"/>
    </w:rPr>
  </w:style>
  <w:style w:type="paragraph" w:customStyle="1" w:styleId="Corpodeltesto20">
    <w:name w:val="Corpo del testo2"/>
    <w:basedOn w:val="Normale"/>
    <w:link w:val="CorpodeltestoCarattere1"/>
    <w:uiPriority w:val="99"/>
    <w:semiHidden/>
    <w:rsid w:val="00EE28FC"/>
    <w:pPr>
      <w:spacing w:after="120" w:line="240" w:lineRule="auto"/>
      <w:ind w:firstLine="397"/>
    </w:pPr>
    <w:rPr>
      <w:rFonts w:ascii="Arial" w:eastAsia="Times New Roman" w:hAnsi="Arial"/>
      <w:sz w:val="24"/>
      <w:szCs w:val="24"/>
      <w:lang w:eastAsia="it-IT"/>
    </w:rPr>
  </w:style>
  <w:style w:type="character" w:customStyle="1" w:styleId="CorpodeltestoCarattere1">
    <w:name w:val="Corpo del testo Carattere1"/>
    <w:link w:val="Corpodeltesto20"/>
    <w:uiPriority w:val="99"/>
    <w:semiHidden/>
    <w:rsid w:val="00EE28FC"/>
    <w:rPr>
      <w:rFonts w:ascii="Arial" w:eastAsia="Times New Roman" w:hAnsi="Arial" w:cs="Times New Roman"/>
      <w:sz w:val="24"/>
      <w:szCs w:val="24"/>
      <w:lang w:eastAsia="it-IT"/>
    </w:rPr>
  </w:style>
  <w:style w:type="paragraph" w:customStyle="1" w:styleId="AAA9">
    <w:name w:val="AAA 9"/>
    <w:uiPriority w:val="99"/>
    <w:rsid w:val="00EE28FC"/>
    <w:pPr>
      <w:widowControl w:val="0"/>
      <w:suppressAutoHyphens/>
      <w:autoSpaceDE w:val="0"/>
      <w:ind w:left="397" w:right="510" w:firstLine="567"/>
      <w:jc w:val="both"/>
    </w:pPr>
    <w:rPr>
      <w:rFonts w:ascii="Times New Roman" w:hAnsi="Times New Roman"/>
      <w:sz w:val="18"/>
      <w:lang w:eastAsia="ar-SA"/>
    </w:rPr>
  </w:style>
  <w:style w:type="character" w:styleId="VariabileHTML">
    <w:name w:val="HTML Variable"/>
    <w:uiPriority w:val="99"/>
    <w:rsid w:val="00EE28FC"/>
    <w:rPr>
      <w:rFonts w:cs="Times New Roman"/>
      <w:i/>
    </w:rPr>
  </w:style>
  <w:style w:type="paragraph" w:styleId="Testodelblocco">
    <w:name w:val="Block Text"/>
    <w:basedOn w:val="Normale"/>
    <w:uiPriority w:val="99"/>
    <w:rsid w:val="00EE28FC"/>
    <w:pPr>
      <w:spacing w:after="120" w:line="240" w:lineRule="auto"/>
      <w:ind w:left="1440" w:right="1440" w:firstLine="397"/>
      <w:jc w:val="both"/>
    </w:pPr>
    <w:rPr>
      <w:rFonts w:ascii="Arial" w:eastAsia="Times New Roman" w:hAnsi="Arial"/>
      <w:sz w:val="24"/>
      <w:szCs w:val="24"/>
      <w:lang w:eastAsia="it-IT"/>
    </w:rPr>
  </w:style>
  <w:style w:type="paragraph" w:customStyle="1" w:styleId="Stile1">
    <w:name w:val="Stile1"/>
    <w:basedOn w:val="Titolo2"/>
    <w:link w:val="Stile1Carattere"/>
    <w:uiPriority w:val="99"/>
    <w:rsid w:val="00EE28FC"/>
  </w:style>
  <w:style w:type="character" w:customStyle="1" w:styleId="Stile1Carattere">
    <w:name w:val="Stile1 Carattere"/>
    <w:link w:val="Stile1"/>
    <w:uiPriority w:val="99"/>
    <w:locked/>
    <w:rsid w:val="00EE28FC"/>
    <w:rPr>
      <w:rFonts w:ascii="Arial" w:eastAsia="Times New Roman" w:hAnsi="Arial" w:cs="Arial"/>
      <w:b w:val="0"/>
      <w:sz w:val="24"/>
      <w:szCs w:val="20"/>
      <w:u w:val="single"/>
      <w:lang w:eastAsia="it-IT"/>
    </w:rPr>
  </w:style>
  <w:style w:type="paragraph" w:styleId="Revisione">
    <w:name w:val="Revision"/>
    <w:hidden/>
    <w:uiPriority w:val="99"/>
    <w:semiHidden/>
    <w:rsid w:val="00D71F32"/>
    <w:rPr>
      <w:sz w:val="22"/>
      <w:szCs w:val="22"/>
      <w:lang w:eastAsia="en-US"/>
    </w:rPr>
  </w:style>
  <w:style w:type="paragraph" w:styleId="Sottotitolo">
    <w:name w:val="Subtitle"/>
    <w:basedOn w:val="Normale"/>
    <w:next w:val="Normale"/>
    <w:link w:val="SottotitoloCarattere"/>
    <w:uiPriority w:val="11"/>
    <w:qFormat/>
    <w:rsid w:val="00A97E8C"/>
    <w:pPr>
      <w:numPr>
        <w:ilvl w:val="1"/>
      </w:numPr>
    </w:pPr>
    <w:rPr>
      <w:rFonts w:ascii="Cambria" w:eastAsia="Times New Roman" w:hAnsi="Cambria"/>
      <w:i/>
      <w:iCs/>
      <w:color w:val="4F81BD"/>
      <w:spacing w:val="15"/>
      <w:sz w:val="24"/>
      <w:szCs w:val="24"/>
    </w:rPr>
  </w:style>
  <w:style w:type="character" w:customStyle="1" w:styleId="SottotitoloCarattere">
    <w:name w:val="Sottotitolo Carattere"/>
    <w:link w:val="Sottotitolo"/>
    <w:uiPriority w:val="11"/>
    <w:rsid w:val="00A97E8C"/>
    <w:rPr>
      <w:rFonts w:ascii="Cambria" w:eastAsia="Times New Roman" w:hAnsi="Cambria" w:cs="Times New Roman"/>
      <w:i/>
      <w:iCs/>
      <w:color w:val="4F81BD"/>
      <w:spacing w:val="15"/>
      <w:sz w:val="24"/>
      <w:szCs w:val="24"/>
    </w:rPr>
  </w:style>
  <w:style w:type="character" w:customStyle="1" w:styleId="fontstyle01">
    <w:name w:val="fontstyle01"/>
    <w:rsid w:val="00B90B73"/>
    <w:rPr>
      <w:rFonts w:ascii="Verdana" w:hAnsi="Verdana" w:hint="default"/>
      <w:b w:val="0"/>
      <w:bCs w:val="0"/>
      <w:i w:val="0"/>
      <w:iCs w:val="0"/>
      <w:color w:val="000000"/>
      <w:sz w:val="20"/>
      <w:szCs w:val="20"/>
    </w:rPr>
  </w:style>
  <w:style w:type="character" w:styleId="Collegamentovisitato">
    <w:name w:val="FollowedHyperlink"/>
    <w:uiPriority w:val="99"/>
    <w:semiHidden/>
    <w:unhideWhenUsed/>
    <w:rsid w:val="00150A6E"/>
    <w:rPr>
      <w:color w:val="800080"/>
      <w:u w:val="single"/>
    </w:rPr>
  </w:style>
  <w:style w:type="paragraph" w:styleId="Corpotesto">
    <w:name w:val="Body Text"/>
    <w:basedOn w:val="Normale"/>
    <w:link w:val="CorpotestoCarattere"/>
    <w:uiPriority w:val="99"/>
    <w:semiHidden/>
    <w:unhideWhenUsed/>
    <w:rsid w:val="004922C4"/>
    <w:pPr>
      <w:spacing w:after="120"/>
    </w:pPr>
  </w:style>
  <w:style w:type="character" w:customStyle="1" w:styleId="CorpotestoCarattere">
    <w:name w:val="Corpo testo Carattere"/>
    <w:basedOn w:val="Carpredefinitoparagrafo"/>
    <w:link w:val="Corpotesto"/>
    <w:uiPriority w:val="99"/>
    <w:semiHidden/>
    <w:rsid w:val="004922C4"/>
    <w:rPr>
      <w:sz w:val="22"/>
      <w:szCs w:val="22"/>
      <w:lang w:eastAsia="en-US"/>
    </w:r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
    <w:link w:val="Paragrafoelenco"/>
    <w:uiPriority w:val="34"/>
    <w:rsid w:val="00074594"/>
    <w:rPr>
      <w:rFonts w:ascii="Arial" w:eastAsia="Times New Roman" w:hAnsi="Arial"/>
      <w:sz w:val="24"/>
      <w:szCs w:val="24"/>
    </w:rPr>
  </w:style>
  <w:style w:type="character" w:styleId="Rimandonotaapidipagina">
    <w:name w:val="footnote reference"/>
    <w:uiPriority w:val="99"/>
    <w:unhideWhenUsed/>
    <w:rsid w:val="00EA3727"/>
    <w:rPr>
      <w:vertAlign w:val="superscript"/>
    </w:rPr>
  </w:style>
  <w:style w:type="paragraph" w:styleId="Nessunaspaziatura">
    <w:name w:val="No Spacing"/>
    <w:uiPriority w:val="1"/>
    <w:qFormat/>
    <w:rsid w:val="009A165C"/>
    <w:rPr>
      <w:sz w:val="22"/>
      <w:szCs w:val="22"/>
      <w:lang w:eastAsia="en-US"/>
    </w:rPr>
  </w:style>
  <w:style w:type="paragraph" w:styleId="NormaleWeb">
    <w:name w:val="Normal (Web)"/>
    <w:basedOn w:val="Normale"/>
    <w:uiPriority w:val="99"/>
    <w:unhideWhenUsed/>
    <w:rsid w:val="002243B2"/>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TestonotaapidipaginaCarattere1">
    <w:name w:val="Testo nota a piè di pagina Carattere1"/>
    <w:rsid w:val="00E945FE"/>
    <w:rPr>
      <w:rFonts w:ascii="Arial" w:hAnsi="Arial"/>
      <w:lang w:val="x-none"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E28FC"/>
    <w:pPr>
      <w:spacing w:after="200" w:line="276" w:lineRule="auto"/>
    </w:pPr>
    <w:rPr>
      <w:sz w:val="22"/>
      <w:szCs w:val="22"/>
      <w:lang w:eastAsia="en-US"/>
    </w:rPr>
  </w:style>
  <w:style w:type="paragraph" w:styleId="Titolo1">
    <w:name w:val="heading 1"/>
    <w:aliases w:val="t1,Part,H1,rlhead1,Sommario 11,level 1,Level 1 Head,Titolo 1.gf,Titolo capitolo,1,fjb1"/>
    <w:basedOn w:val="Normale"/>
    <w:next w:val="Normale"/>
    <w:link w:val="Titolo1Carattere"/>
    <w:autoRedefine/>
    <w:uiPriority w:val="99"/>
    <w:qFormat/>
    <w:rsid w:val="00FC250F"/>
    <w:pPr>
      <w:widowControl w:val="0"/>
      <w:tabs>
        <w:tab w:val="right" w:leader="dot" w:pos="10490"/>
      </w:tabs>
      <w:snapToGrid w:val="0"/>
      <w:spacing w:after="0" w:line="-240" w:lineRule="auto"/>
      <w:outlineLvl w:val="0"/>
    </w:pPr>
    <w:rPr>
      <w:rFonts w:ascii="Arial" w:eastAsia="Times New Roman" w:hAnsi="Arial" w:cs="Arial"/>
      <w:b/>
      <w:bCs/>
      <w:noProof/>
      <w:sz w:val="24"/>
      <w:szCs w:val="20"/>
      <w:u w:val="single"/>
      <w:lang w:eastAsia="it-IT"/>
    </w:rPr>
  </w:style>
  <w:style w:type="paragraph" w:styleId="Titolo2">
    <w:name w:val="heading 2"/>
    <w:basedOn w:val="Normale"/>
    <w:next w:val="Normale"/>
    <w:link w:val="Titolo2Carattere"/>
    <w:uiPriority w:val="99"/>
    <w:qFormat/>
    <w:rsid w:val="00EE28FC"/>
    <w:pPr>
      <w:keepNext/>
      <w:spacing w:before="480" w:after="120" w:line="360" w:lineRule="auto"/>
      <w:jc w:val="both"/>
      <w:outlineLvl w:val="1"/>
    </w:pPr>
    <w:rPr>
      <w:rFonts w:ascii="Arial" w:eastAsia="Times New Roman" w:hAnsi="Arial" w:cs="Arial"/>
      <w:b/>
      <w:sz w:val="24"/>
      <w:szCs w:val="20"/>
      <w:u w:val="single"/>
      <w:lang w:eastAsia="it-IT"/>
    </w:rPr>
  </w:style>
  <w:style w:type="paragraph" w:styleId="Titolo3">
    <w:name w:val="heading 3"/>
    <w:basedOn w:val="Normale"/>
    <w:next w:val="Normale"/>
    <w:link w:val="Titolo3Carattere"/>
    <w:uiPriority w:val="99"/>
    <w:qFormat/>
    <w:rsid w:val="00EE28FC"/>
    <w:pPr>
      <w:keepNext/>
      <w:keepLines/>
      <w:spacing w:after="0" w:line="240" w:lineRule="auto"/>
      <w:ind w:firstLine="397"/>
      <w:outlineLvl w:val="2"/>
    </w:pPr>
    <w:rPr>
      <w:rFonts w:ascii="Arial" w:eastAsia="Times New Roman" w:hAnsi="Arial"/>
      <w:b/>
      <w:bCs/>
      <w:sz w:val="24"/>
      <w:szCs w:val="24"/>
      <w:lang w:eastAsia="it-IT"/>
    </w:rPr>
  </w:style>
  <w:style w:type="paragraph" w:styleId="Titolo4">
    <w:name w:val="heading 4"/>
    <w:basedOn w:val="Normale"/>
    <w:next w:val="Normale"/>
    <w:link w:val="Titolo4Carattere"/>
    <w:uiPriority w:val="99"/>
    <w:qFormat/>
    <w:rsid w:val="00EE28FC"/>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it-IT"/>
    </w:rPr>
  </w:style>
  <w:style w:type="paragraph" w:styleId="Titolo5">
    <w:name w:val="heading 5"/>
    <w:basedOn w:val="Normale"/>
    <w:next w:val="Normale"/>
    <w:link w:val="Titolo5Carattere"/>
    <w:uiPriority w:val="99"/>
    <w:qFormat/>
    <w:rsid w:val="00EE28FC"/>
    <w:pPr>
      <w:widowControl w:val="0"/>
      <w:autoSpaceDE w:val="0"/>
      <w:autoSpaceDN w:val="0"/>
      <w:adjustRightInd w:val="0"/>
      <w:spacing w:before="240" w:after="60" w:line="240" w:lineRule="auto"/>
      <w:outlineLvl w:val="4"/>
    </w:pPr>
    <w:rPr>
      <w:rFonts w:ascii="Times New Roman" w:eastAsia="Times New Roman" w:hAnsi="Times New Roman"/>
      <w:b/>
      <w:bCs/>
      <w:i/>
      <w:iCs/>
      <w:sz w:val="26"/>
      <w:szCs w:val="26"/>
      <w:lang w:eastAsia="it-IT"/>
    </w:rPr>
  </w:style>
  <w:style w:type="paragraph" w:styleId="Titolo6">
    <w:name w:val="heading 6"/>
    <w:basedOn w:val="Normale"/>
    <w:next w:val="Normale"/>
    <w:link w:val="Titolo6Carattere"/>
    <w:uiPriority w:val="99"/>
    <w:qFormat/>
    <w:rsid w:val="00EE28FC"/>
    <w:pPr>
      <w:keepNext/>
      <w:spacing w:after="120" w:line="240" w:lineRule="auto"/>
      <w:ind w:firstLine="397"/>
      <w:jc w:val="both"/>
      <w:outlineLvl w:val="5"/>
    </w:pPr>
    <w:rPr>
      <w:rFonts w:ascii="Arial" w:eastAsia="Times New Roman" w:hAnsi="Arial"/>
      <w:b/>
      <w:bCs/>
      <w:sz w:val="24"/>
      <w:szCs w:val="24"/>
      <w:lang w:eastAsia="it-IT"/>
    </w:rPr>
  </w:style>
  <w:style w:type="paragraph" w:styleId="Titolo7">
    <w:name w:val="heading 7"/>
    <w:basedOn w:val="Normale"/>
    <w:next w:val="Normale"/>
    <w:link w:val="Titolo7Carattere"/>
    <w:uiPriority w:val="99"/>
    <w:qFormat/>
    <w:rsid w:val="00EE28FC"/>
    <w:pPr>
      <w:spacing w:after="0" w:line="240" w:lineRule="auto"/>
      <w:outlineLvl w:val="6"/>
    </w:pPr>
    <w:rPr>
      <w:rFonts w:ascii="Times New Roman" w:eastAsia="Times New Roman" w:hAnsi="Times New Roman"/>
      <w:noProof/>
      <w:sz w:val="20"/>
      <w:szCs w:val="20"/>
      <w:lang w:eastAsia="it-IT"/>
    </w:rPr>
  </w:style>
  <w:style w:type="paragraph" w:styleId="Titolo8">
    <w:name w:val="heading 8"/>
    <w:basedOn w:val="Normale"/>
    <w:next w:val="Normale"/>
    <w:link w:val="Titolo8Carattere"/>
    <w:uiPriority w:val="99"/>
    <w:qFormat/>
    <w:rsid w:val="00EE28FC"/>
    <w:pPr>
      <w:widowControl w:val="0"/>
      <w:adjustRightInd w:val="0"/>
      <w:spacing w:before="240" w:after="60" w:line="360" w:lineRule="atLeast"/>
      <w:jc w:val="both"/>
      <w:textAlignment w:val="baseline"/>
      <w:outlineLvl w:val="7"/>
    </w:pPr>
    <w:rPr>
      <w:rFonts w:ascii="Times New Roman" w:eastAsia="Times New Roman" w:hAnsi="Times New Roman"/>
      <w:i/>
      <w:iCs/>
      <w:sz w:val="24"/>
      <w:szCs w:val="24"/>
      <w:lang w:eastAsia="it-IT"/>
    </w:rPr>
  </w:style>
  <w:style w:type="paragraph" w:styleId="Titolo9">
    <w:name w:val="heading 9"/>
    <w:basedOn w:val="Normale"/>
    <w:next w:val="Normale"/>
    <w:link w:val="Titolo9Carattere"/>
    <w:uiPriority w:val="99"/>
    <w:qFormat/>
    <w:rsid w:val="00EE28FC"/>
    <w:pPr>
      <w:keepNext/>
      <w:tabs>
        <w:tab w:val="left" w:pos="1080"/>
      </w:tabs>
      <w:spacing w:after="120" w:line="240" w:lineRule="auto"/>
      <w:ind w:firstLine="397"/>
      <w:jc w:val="both"/>
      <w:outlineLvl w:val="8"/>
    </w:pPr>
    <w:rPr>
      <w:rFonts w:ascii="Book Antiqua" w:eastAsia="Times New Roman" w:hAnsi="Book Antiqua"/>
      <w:b/>
      <w:bCs/>
      <w:szCs w:val="24"/>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E28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E28FC"/>
  </w:style>
  <w:style w:type="paragraph" w:styleId="Pidipagina">
    <w:name w:val="footer"/>
    <w:basedOn w:val="Normale"/>
    <w:link w:val="PidipaginaCarattere"/>
    <w:uiPriority w:val="99"/>
    <w:unhideWhenUsed/>
    <w:rsid w:val="00EE28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E28FC"/>
  </w:style>
  <w:style w:type="paragraph" w:styleId="Testofumetto">
    <w:name w:val="Balloon Text"/>
    <w:basedOn w:val="Normale"/>
    <w:link w:val="TestofumettoCarattere"/>
    <w:uiPriority w:val="99"/>
    <w:semiHidden/>
    <w:unhideWhenUsed/>
    <w:rsid w:val="00EE28FC"/>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EE28FC"/>
    <w:rPr>
      <w:rFonts w:ascii="Tahoma" w:hAnsi="Tahoma" w:cs="Tahoma"/>
      <w:sz w:val="16"/>
      <w:szCs w:val="16"/>
    </w:rPr>
  </w:style>
  <w:style w:type="character" w:customStyle="1" w:styleId="Titolo1Carattere">
    <w:name w:val="Titolo 1 Carattere"/>
    <w:aliases w:val="t1 Carattere,Part Carattere,H1 Carattere,rlhead1 Carattere,Sommario 11 Carattere,level 1 Carattere,Level 1 Head Carattere,Titolo 1.gf Carattere,Titolo capitolo Carattere,1 Carattere,fjb1 Carattere"/>
    <w:link w:val="Titolo1"/>
    <w:uiPriority w:val="99"/>
    <w:rsid w:val="00FC250F"/>
    <w:rPr>
      <w:rFonts w:ascii="Arial" w:eastAsia="Times New Roman" w:hAnsi="Arial" w:cs="Arial"/>
      <w:b/>
      <w:bCs/>
      <w:noProof/>
      <w:sz w:val="24"/>
      <w:u w:val="single"/>
    </w:rPr>
  </w:style>
  <w:style w:type="character" w:customStyle="1" w:styleId="Titolo2Carattere">
    <w:name w:val="Titolo 2 Carattere"/>
    <w:link w:val="Titolo2"/>
    <w:uiPriority w:val="99"/>
    <w:rsid w:val="00EE28FC"/>
    <w:rPr>
      <w:rFonts w:ascii="Arial" w:eastAsia="Times New Roman" w:hAnsi="Arial" w:cs="Arial"/>
      <w:b/>
      <w:sz w:val="24"/>
      <w:szCs w:val="20"/>
      <w:u w:val="single"/>
      <w:lang w:eastAsia="it-IT"/>
    </w:rPr>
  </w:style>
  <w:style w:type="character" w:customStyle="1" w:styleId="Titolo3Carattere">
    <w:name w:val="Titolo 3 Carattere"/>
    <w:link w:val="Titolo3"/>
    <w:uiPriority w:val="99"/>
    <w:rsid w:val="00EE28FC"/>
    <w:rPr>
      <w:rFonts w:ascii="Arial" w:eastAsia="Times New Roman" w:hAnsi="Arial" w:cs="Times New Roman"/>
      <w:b/>
      <w:bCs/>
      <w:sz w:val="24"/>
      <w:szCs w:val="24"/>
      <w:lang w:eastAsia="it-IT"/>
    </w:rPr>
  </w:style>
  <w:style w:type="character" w:customStyle="1" w:styleId="Titolo4Carattere">
    <w:name w:val="Titolo 4 Carattere"/>
    <w:link w:val="Titolo4"/>
    <w:uiPriority w:val="99"/>
    <w:rsid w:val="00EE28FC"/>
    <w:rPr>
      <w:rFonts w:ascii="Times New Roman" w:eastAsia="Times New Roman" w:hAnsi="Times New Roman" w:cs="Times New Roman"/>
      <w:b/>
      <w:bCs/>
      <w:sz w:val="28"/>
      <w:szCs w:val="28"/>
      <w:lang w:eastAsia="it-IT"/>
    </w:rPr>
  </w:style>
  <w:style w:type="character" w:customStyle="1" w:styleId="Titolo5Carattere">
    <w:name w:val="Titolo 5 Carattere"/>
    <w:link w:val="Titolo5"/>
    <w:uiPriority w:val="99"/>
    <w:rsid w:val="00EE28FC"/>
    <w:rPr>
      <w:rFonts w:ascii="Times New Roman" w:eastAsia="Times New Roman" w:hAnsi="Times New Roman" w:cs="Times New Roman"/>
      <w:b/>
      <w:bCs/>
      <w:i/>
      <w:iCs/>
      <w:sz w:val="26"/>
      <w:szCs w:val="26"/>
      <w:lang w:eastAsia="it-IT"/>
    </w:rPr>
  </w:style>
  <w:style w:type="character" w:customStyle="1" w:styleId="Titolo6Carattere">
    <w:name w:val="Titolo 6 Carattere"/>
    <w:link w:val="Titolo6"/>
    <w:uiPriority w:val="99"/>
    <w:rsid w:val="00EE28FC"/>
    <w:rPr>
      <w:rFonts w:ascii="Arial" w:eastAsia="Times New Roman" w:hAnsi="Arial" w:cs="Times New Roman"/>
      <w:b/>
      <w:bCs/>
      <w:sz w:val="24"/>
      <w:szCs w:val="24"/>
      <w:lang w:eastAsia="it-IT"/>
    </w:rPr>
  </w:style>
  <w:style w:type="character" w:customStyle="1" w:styleId="Titolo7Carattere">
    <w:name w:val="Titolo 7 Carattere"/>
    <w:link w:val="Titolo7"/>
    <w:uiPriority w:val="99"/>
    <w:rsid w:val="00EE28FC"/>
    <w:rPr>
      <w:rFonts w:ascii="Times New Roman" w:eastAsia="Times New Roman" w:hAnsi="Times New Roman" w:cs="Times New Roman"/>
      <w:noProof/>
      <w:sz w:val="20"/>
      <w:szCs w:val="20"/>
      <w:lang w:eastAsia="it-IT"/>
    </w:rPr>
  </w:style>
  <w:style w:type="character" w:customStyle="1" w:styleId="Titolo8Carattere">
    <w:name w:val="Titolo 8 Carattere"/>
    <w:link w:val="Titolo8"/>
    <w:uiPriority w:val="99"/>
    <w:rsid w:val="00EE28FC"/>
    <w:rPr>
      <w:rFonts w:ascii="Times New Roman" w:eastAsia="Times New Roman" w:hAnsi="Times New Roman" w:cs="Times New Roman"/>
      <w:i/>
      <w:iCs/>
      <w:sz w:val="24"/>
      <w:szCs w:val="24"/>
      <w:lang w:eastAsia="it-IT"/>
    </w:rPr>
  </w:style>
  <w:style w:type="character" w:customStyle="1" w:styleId="Titolo9Carattere">
    <w:name w:val="Titolo 9 Carattere"/>
    <w:link w:val="Titolo9"/>
    <w:uiPriority w:val="99"/>
    <w:rsid w:val="00EE28FC"/>
    <w:rPr>
      <w:rFonts w:ascii="Book Antiqua" w:eastAsia="Times New Roman" w:hAnsi="Book Antiqua" w:cs="Times New Roman"/>
      <w:b/>
      <w:bCs/>
      <w:szCs w:val="24"/>
      <w:lang w:eastAsia="it-IT"/>
    </w:rPr>
  </w:style>
  <w:style w:type="numbering" w:customStyle="1" w:styleId="Nessunelenco1">
    <w:name w:val="Nessun elenco1"/>
    <w:next w:val="Nessunelenco"/>
    <w:uiPriority w:val="99"/>
    <w:semiHidden/>
    <w:unhideWhenUsed/>
    <w:rsid w:val="00EE28FC"/>
  </w:style>
  <w:style w:type="character" w:customStyle="1" w:styleId="Heading1Char">
    <w:name w:val="Heading 1 Char"/>
    <w:aliases w:val="t1 Char,Part Char,H1 Char,rlhead1 Char,Sommario 11 Char,level 1 Char,Level 1 Head Char,Titolo 1.gf Char,Titolo capitolo Char,1 Char,fjb1 Char"/>
    <w:uiPriority w:val="99"/>
    <w:locked/>
    <w:rsid w:val="00EE28FC"/>
    <w:rPr>
      <w:rFonts w:ascii="Cambria" w:hAnsi="Cambria" w:cs="Times New Roman"/>
      <w:b/>
      <w:bCs/>
      <w:kern w:val="32"/>
      <w:sz w:val="32"/>
      <w:szCs w:val="32"/>
    </w:rPr>
  </w:style>
  <w:style w:type="paragraph" w:styleId="Rientrocorpodeltesto2">
    <w:name w:val="Body Text Indent 2"/>
    <w:basedOn w:val="Normale"/>
    <w:link w:val="Rientrocorpodeltesto2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Rientrocorpodeltesto2Carattere">
    <w:name w:val="Rientro corpo del testo 2 Carattere"/>
    <w:link w:val="Rientrocorpodeltesto2"/>
    <w:uiPriority w:val="99"/>
    <w:rsid w:val="00EE28FC"/>
    <w:rPr>
      <w:rFonts w:ascii="Arial" w:eastAsia="Times New Roman" w:hAnsi="Arial" w:cs="Times New Roman"/>
      <w:sz w:val="24"/>
      <w:szCs w:val="24"/>
      <w:lang w:eastAsia="it-IT"/>
    </w:rPr>
  </w:style>
  <w:style w:type="paragraph" w:styleId="Rientrocorpodeltesto3">
    <w:name w:val="Body Text Indent 3"/>
    <w:basedOn w:val="Normale"/>
    <w:link w:val="Rientrocorpodeltesto3Carattere"/>
    <w:uiPriority w:val="99"/>
    <w:rsid w:val="00EE28FC"/>
    <w:pPr>
      <w:spacing w:after="120" w:line="240" w:lineRule="auto"/>
      <w:ind w:left="283" w:firstLine="397"/>
    </w:pPr>
    <w:rPr>
      <w:rFonts w:ascii="Arial" w:eastAsia="Times New Roman" w:hAnsi="Arial"/>
      <w:sz w:val="16"/>
      <w:szCs w:val="16"/>
      <w:lang w:eastAsia="it-IT"/>
    </w:rPr>
  </w:style>
  <w:style w:type="character" w:customStyle="1" w:styleId="Rientrocorpodeltesto3Carattere">
    <w:name w:val="Rientro corpo del testo 3 Carattere"/>
    <w:link w:val="Rientrocorpodeltesto3"/>
    <w:uiPriority w:val="99"/>
    <w:rsid w:val="00EE28FC"/>
    <w:rPr>
      <w:rFonts w:ascii="Arial" w:eastAsia="Times New Roman" w:hAnsi="Arial" w:cs="Times New Roman"/>
      <w:sz w:val="16"/>
      <w:szCs w:val="16"/>
      <w:lang w:eastAsia="it-IT"/>
    </w:rPr>
  </w:style>
  <w:style w:type="paragraph" w:customStyle="1" w:styleId="Corpodeltesto1">
    <w:name w:val="Corpo del testo1"/>
    <w:basedOn w:val="Normale"/>
    <w:link w:val="Corpodeltesto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CorpodeltestoCarattere">
    <w:name w:val="Corpo del testo Carattere"/>
    <w:link w:val="Corpodeltesto1"/>
    <w:uiPriority w:val="99"/>
    <w:locked/>
    <w:rsid w:val="00EE28FC"/>
    <w:rPr>
      <w:rFonts w:ascii="Arial" w:eastAsia="Times New Roman" w:hAnsi="Arial" w:cs="Times New Roman"/>
      <w:sz w:val="24"/>
      <w:szCs w:val="24"/>
      <w:lang w:eastAsia="it-IT"/>
    </w:rPr>
  </w:style>
  <w:style w:type="paragraph" w:styleId="Titolo">
    <w:name w:val="Title"/>
    <w:basedOn w:val="Normale"/>
    <w:link w:val="TitoloCarattere"/>
    <w:uiPriority w:val="99"/>
    <w:qFormat/>
    <w:rsid w:val="00EE28FC"/>
    <w:pPr>
      <w:spacing w:before="240" w:after="60" w:line="240" w:lineRule="auto"/>
      <w:ind w:firstLine="397"/>
      <w:jc w:val="center"/>
      <w:outlineLvl w:val="0"/>
    </w:pPr>
    <w:rPr>
      <w:rFonts w:ascii="Arial" w:eastAsia="Times New Roman" w:hAnsi="Arial"/>
      <w:b/>
      <w:i/>
      <w:kern w:val="28"/>
      <w:sz w:val="32"/>
      <w:szCs w:val="20"/>
      <w:lang w:eastAsia="it-IT"/>
    </w:rPr>
  </w:style>
  <w:style w:type="character" w:customStyle="1" w:styleId="TitoloCarattere">
    <w:name w:val="Titolo Carattere"/>
    <w:link w:val="Titolo"/>
    <w:uiPriority w:val="99"/>
    <w:rsid w:val="00EE28FC"/>
    <w:rPr>
      <w:rFonts w:ascii="Arial" w:eastAsia="Times New Roman" w:hAnsi="Arial" w:cs="Times New Roman"/>
      <w:b/>
      <w:i/>
      <w:kern w:val="28"/>
      <w:sz w:val="32"/>
      <w:szCs w:val="20"/>
      <w:lang w:eastAsia="it-IT"/>
    </w:rPr>
  </w:style>
  <w:style w:type="paragraph" w:styleId="Paragrafoelenco">
    <w:name w:val="List Paragraph"/>
    <w:aliases w:val="List Paragraph 2 liv,Normale + Elenco puntato,Paragrafo elenco 2,List Paragraph2,Bullet edison,List Paragraph3,List Paragraph4"/>
    <w:basedOn w:val="Normale"/>
    <w:link w:val="ParagrafoelencoCarattere"/>
    <w:uiPriority w:val="1"/>
    <w:qFormat/>
    <w:rsid w:val="00EE28FC"/>
    <w:pPr>
      <w:spacing w:after="120" w:line="240" w:lineRule="auto"/>
      <w:ind w:left="720" w:firstLine="397"/>
      <w:contextualSpacing/>
    </w:pPr>
    <w:rPr>
      <w:rFonts w:ascii="Arial" w:eastAsia="Times New Roman" w:hAnsi="Arial"/>
      <w:sz w:val="24"/>
      <w:szCs w:val="24"/>
      <w:lang w:eastAsia="it-IT"/>
    </w:rPr>
  </w:style>
  <w:style w:type="paragraph" w:styleId="Corpodeltesto2">
    <w:name w:val="Body Text 2"/>
    <w:basedOn w:val="Normale"/>
    <w:link w:val="Corpodeltesto2Carattere"/>
    <w:uiPriority w:val="99"/>
    <w:rsid w:val="00EE28FC"/>
    <w:pPr>
      <w:spacing w:after="120" w:line="480" w:lineRule="auto"/>
      <w:ind w:firstLine="397"/>
    </w:pPr>
    <w:rPr>
      <w:rFonts w:ascii="Arial" w:eastAsia="Times New Roman" w:hAnsi="Arial"/>
      <w:sz w:val="24"/>
      <w:szCs w:val="24"/>
      <w:lang w:eastAsia="it-IT"/>
    </w:rPr>
  </w:style>
  <w:style w:type="character" w:customStyle="1" w:styleId="Corpodeltesto2Carattere">
    <w:name w:val="Corpo del testo 2 Carattere"/>
    <w:link w:val="Corpodeltesto2"/>
    <w:uiPriority w:val="99"/>
    <w:rsid w:val="00EE28FC"/>
    <w:rPr>
      <w:rFonts w:ascii="Arial" w:eastAsia="Times New Roman" w:hAnsi="Arial" w:cs="Times New Roman"/>
      <w:sz w:val="24"/>
      <w:szCs w:val="24"/>
      <w:lang w:eastAsia="it-IT"/>
    </w:rPr>
  </w:style>
  <w:style w:type="paragraph" w:styleId="Testonotaapidipagina">
    <w:name w:val="footnote text"/>
    <w:basedOn w:val="Normale"/>
    <w:link w:val="TestonotaapidipaginaCarattere"/>
    <w:uiPriority w:val="99"/>
    <w:rsid w:val="00EE28FC"/>
    <w:pPr>
      <w:widowControl w:val="0"/>
      <w:autoSpaceDE w:val="0"/>
      <w:autoSpaceDN w:val="0"/>
      <w:adjustRightInd w:val="0"/>
      <w:spacing w:after="0" w:line="500" w:lineRule="exact"/>
      <w:jc w:val="both"/>
    </w:pPr>
    <w:rPr>
      <w:rFonts w:ascii="Trebuchet MS" w:eastAsia="Times New Roman" w:hAnsi="Trebuchet MS"/>
      <w:kern w:val="2"/>
      <w:sz w:val="20"/>
      <w:szCs w:val="20"/>
      <w:lang w:eastAsia="it-IT"/>
    </w:rPr>
  </w:style>
  <w:style w:type="character" w:customStyle="1" w:styleId="TestonotaapidipaginaCarattere">
    <w:name w:val="Testo nota a piè di pagina Carattere"/>
    <w:link w:val="Testonotaapidipagina"/>
    <w:uiPriority w:val="99"/>
    <w:semiHidden/>
    <w:rsid w:val="00EE28FC"/>
    <w:rPr>
      <w:rFonts w:ascii="Trebuchet MS" w:eastAsia="Times New Roman" w:hAnsi="Trebuchet MS" w:cs="Times New Roman"/>
      <w:kern w:val="2"/>
      <w:sz w:val="20"/>
      <w:szCs w:val="20"/>
      <w:lang w:eastAsia="it-IT"/>
    </w:rPr>
  </w:style>
  <w:style w:type="character" w:styleId="Rimandocommento">
    <w:name w:val="annotation reference"/>
    <w:uiPriority w:val="99"/>
    <w:rsid w:val="00EE28FC"/>
    <w:rPr>
      <w:rFonts w:cs="Times New Roman"/>
      <w:sz w:val="16"/>
      <w:szCs w:val="16"/>
    </w:rPr>
  </w:style>
  <w:style w:type="paragraph" w:styleId="Testocommento">
    <w:name w:val="annotation text"/>
    <w:basedOn w:val="Normale"/>
    <w:link w:val="TestocommentoCarattere"/>
    <w:uiPriority w:val="99"/>
    <w:rsid w:val="00EE28FC"/>
    <w:pPr>
      <w:spacing w:after="120" w:line="240" w:lineRule="auto"/>
      <w:ind w:firstLine="397"/>
    </w:pPr>
    <w:rPr>
      <w:rFonts w:ascii="Arial" w:eastAsia="Times New Roman" w:hAnsi="Arial"/>
      <w:sz w:val="20"/>
      <w:szCs w:val="20"/>
      <w:lang w:eastAsia="it-IT"/>
    </w:rPr>
  </w:style>
  <w:style w:type="character" w:customStyle="1" w:styleId="TestocommentoCarattere">
    <w:name w:val="Testo commento Carattere"/>
    <w:link w:val="Testocommento"/>
    <w:uiPriority w:val="99"/>
    <w:rsid w:val="00EE28FC"/>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rsid w:val="00EE28FC"/>
    <w:rPr>
      <w:b/>
      <w:bCs/>
    </w:rPr>
  </w:style>
  <w:style w:type="character" w:customStyle="1" w:styleId="SoggettocommentoCarattere">
    <w:name w:val="Soggetto commento Carattere"/>
    <w:link w:val="Soggettocommento"/>
    <w:uiPriority w:val="99"/>
    <w:rsid w:val="00EE28FC"/>
    <w:rPr>
      <w:rFonts w:ascii="Arial" w:eastAsia="Times New Roman" w:hAnsi="Arial" w:cs="Times New Roman"/>
      <w:b/>
      <w:bCs/>
      <w:sz w:val="20"/>
      <w:szCs w:val="20"/>
      <w:lang w:eastAsia="it-IT"/>
    </w:rPr>
  </w:style>
  <w:style w:type="character" w:styleId="Collegamentoipertestuale">
    <w:name w:val="Hyperlink"/>
    <w:uiPriority w:val="99"/>
    <w:rsid w:val="00EE28FC"/>
    <w:rPr>
      <w:rFonts w:cs="Times New Roman"/>
      <w:color w:val="0563C1"/>
      <w:u w:val="single"/>
    </w:rPr>
  </w:style>
  <w:style w:type="paragraph" w:customStyle="1" w:styleId="Stile">
    <w:name w:val="Stile"/>
    <w:uiPriority w:val="99"/>
    <w:rsid w:val="00EE28FC"/>
    <w:pPr>
      <w:widowControl w:val="0"/>
      <w:autoSpaceDE w:val="0"/>
      <w:autoSpaceDN w:val="0"/>
      <w:adjustRightInd w:val="0"/>
    </w:pPr>
    <w:rPr>
      <w:rFonts w:ascii="Arial" w:eastAsia="Times New Roman" w:hAnsi="Arial" w:cs="Arial"/>
      <w:sz w:val="24"/>
      <w:szCs w:val="24"/>
    </w:rPr>
  </w:style>
  <w:style w:type="character" w:styleId="Numeropagina">
    <w:name w:val="page number"/>
    <w:uiPriority w:val="99"/>
    <w:rsid w:val="00EE28FC"/>
    <w:rPr>
      <w:rFonts w:ascii="Arial" w:hAnsi="Arial" w:cs="Times New Roman"/>
      <w:sz w:val="16"/>
    </w:rPr>
  </w:style>
  <w:style w:type="paragraph" w:customStyle="1" w:styleId="Default">
    <w:name w:val="Default"/>
    <w:rsid w:val="00EE28FC"/>
    <w:pPr>
      <w:autoSpaceDE w:val="0"/>
      <w:autoSpaceDN w:val="0"/>
      <w:adjustRightInd w:val="0"/>
    </w:pPr>
    <w:rPr>
      <w:rFonts w:ascii="Garamond" w:hAnsi="Garamond" w:cs="Garamond"/>
      <w:color w:val="000000"/>
      <w:sz w:val="24"/>
      <w:szCs w:val="24"/>
    </w:rPr>
  </w:style>
  <w:style w:type="table" w:styleId="Grigliatabella">
    <w:name w:val="Table Grid"/>
    <w:basedOn w:val="Tabellanormale"/>
    <w:uiPriority w:val="59"/>
    <w:rsid w:val="00EE28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qFormat/>
    <w:rsid w:val="00EE28FC"/>
    <w:pPr>
      <w:keepNext/>
      <w:keepLines/>
      <w:widowControl/>
      <w:tabs>
        <w:tab w:val="clear" w:pos="10490"/>
      </w:tabs>
      <w:snapToGrid/>
      <w:spacing w:before="240" w:line="259" w:lineRule="auto"/>
      <w:outlineLvl w:val="9"/>
    </w:pPr>
    <w:rPr>
      <w:rFonts w:ascii="Calibri Light" w:hAnsi="Calibri Light" w:cs="Times New Roman"/>
      <w:b w:val="0"/>
      <w:bCs w:val="0"/>
      <w:noProof w:val="0"/>
      <w:color w:val="2E74B5"/>
      <w:sz w:val="32"/>
      <w:szCs w:val="32"/>
    </w:rPr>
  </w:style>
  <w:style w:type="paragraph" w:styleId="Sommario2">
    <w:name w:val="toc 2"/>
    <w:basedOn w:val="Normale"/>
    <w:next w:val="Normale"/>
    <w:autoRedefine/>
    <w:uiPriority w:val="39"/>
    <w:rsid w:val="003A3BA3"/>
    <w:pPr>
      <w:tabs>
        <w:tab w:val="right" w:leader="dot" w:pos="9214"/>
      </w:tabs>
      <w:spacing w:after="100" w:line="240" w:lineRule="auto"/>
      <w:ind w:left="993" w:right="849" w:hanging="993"/>
    </w:pPr>
    <w:rPr>
      <w:rFonts w:ascii="Arial" w:eastAsia="Times New Roman" w:hAnsi="Arial"/>
      <w:sz w:val="24"/>
      <w:szCs w:val="24"/>
      <w:lang w:eastAsia="it-IT"/>
    </w:rPr>
  </w:style>
  <w:style w:type="paragraph" w:styleId="Sommario3">
    <w:name w:val="toc 3"/>
    <w:basedOn w:val="Normale"/>
    <w:next w:val="Normale"/>
    <w:autoRedefine/>
    <w:uiPriority w:val="39"/>
    <w:rsid w:val="00EE28FC"/>
    <w:pPr>
      <w:tabs>
        <w:tab w:val="right" w:leader="dot" w:pos="9214"/>
      </w:tabs>
      <w:spacing w:after="100" w:line="240" w:lineRule="auto"/>
      <w:ind w:left="426" w:firstLine="425"/>
    </w:pPr>
    <w:rPr>
      <w:rFonts w:ascii="Arial" w:eastAsia="Times New Roman" w:hAnsi="Arial"/>
      <w:sz w:val="24"/>
      <w:szCs w:val="24"/>
      <w:lang w:eastAsia="it-IT"/>
    </w:rPr>
  </w:style>
  <w:style w:type="paragraph" w:customStyle="1" w:styleId="Style1">
    <w:name w:val="Style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
    <w:name w:val="Style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
    <w:name w:val="Style3"/>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4">
    <w:name w:val="Style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5">
    <w:name w:val="Style5"/>
    <w:basedOn w:val="Normale"/>
    <w:uiPriority w:val="99"/>
    <w:rsid w:val="00EE28FC"/>
    <w:pPr>
      <w:widowControl w:val="0"/>
      <w:autoSpaceDE w:val="0"/>
      <w:autoSpaceDN w:val="0"/>
      <w:adjustRightInd w:val="0"/>
      <w:spacing w:after="0" w:line="266" w:lineRule="exact"/>
      <w:ind w:hanging="648"/>
    </w:pPr>
    <w:rPr>
      <w:rFonts w:ascii="Times New Roman" w:eastAsia="Times New Roman" w:hAnsi="Times New Roman"/>
      <w:sz w:val="24"/>
      <w:szCs w:val="24"/>
      <w:lang w:eastAsia="it-IT"/>
    </w:rPr>
  </w:style>
  <w:style w:type="paragraph" w:customStyle="1" w:styleId="Style6">
    <w:name w:val="Style6"/>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7">
    <w:name w:val="Style7"/>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8">
    <w:name w:val="Style8"/>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9">
    <w:name w:val="Style9"/>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0">
    <w:name w:val="Style10"/>
    <w:basedOn w:val="Normale"/>
    <w:uiPriority w:val="99"/>
    <w:rsid w:val="00EE28FC"/>
    <w:pPr>
      <w:widowControl w:val="0"/>
      <w:autoSpaceDE w:val="0"/>
      <w:autoSpaceDN w:val="0"/>
      <w:adjustRightInd w:val="0"/>
      <w:spacing w:after="0" w:line="326" w:lineRule="exact"/>
      <w:jc w:val="center"/>
    </w:pPr>
    <w:rPr>
      <w:rFonts w:ascii="Times New Roman" w:eastAsia="Times New Roman" w:hAnsi="Times New Roman"/>
      <w:sz w:val="24"/>
      <w:szCs w:val="24"/>
      <w:lang w:eastAsia="it-IT"/>
    </w:rPr>
  </w:style>
  <w:style w:type="paragraph" w:customStyle="1" w:styleId="Style11">
    <w:name w:val="Style1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2">
    <w:name w:val="Style1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3">
    <w:name w:val="Style13"/>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4">
    <w:name w:val="Style14"/>
    <w:basedOn w:val="Normale"/>
    <w:uiPriority w:val="99"/>
    <w:rsid w:val="00EE28FC"/>
    <w:pPr>
      <w:widowControl w:val="0"/>
      <w:autoSpaceDE w:val="0"/>
      <w:autoSpaceDN w:val="0"/>
      <w:adjustRightInd w:val="0"/>
      <w:spacing w:after="0" w:line="274" w:lineRule="exact"/>
      <w:jc w:val="both"/>
    </w:pPr>
    <w:rPr>
      <w:rFonts w:ascii="Times New Roman" w:eastAsia="Times New Roman" w:hAnsi="Times New Roman"/>
      <w:sz w:val="24"/>
      <w:szCs w:val="24"/>
      <w:lang w:eastAsia="it-IT"/>
    </w:rPr>
  </w:style>
  <w:style w:type="paragraph" w:customStyle="1" w:styleId="Style15">
    <w:name w:val="Style1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6">
    <w:name w:val="Style16"/>
    <w:basedOn w:val="Normale"/>
    <w:uiPriority w:val="99"/>
    <w:rsid w:val="00EE28FC"/>
    <w:pPr>
      <w:widowControl w:val="0"/>
      <w:autoSpaceDE w:val="0"/>
      <w:autoSpaceDN w:val="0"/>
      <w:adjustRightInd w:val="0"/>
      <w:spacing w:after="0" w:line="245" w:lineRule="exact"/>
      <w:ind w:hanging="929"/>
    </w:pPr>
    <w:rPr>
      <w:rFonts w:ascii="Times New Roman" w:eastAsia="Times New Roman" w:hAnsi="Times New Roman"/>
      <w:sz w:val="24"/>
      <w:szCs w:val="24"/>
      <w:lang w:eastAsia="it-IT"/>
    </w:rPr>
  </w:style>
  <w:style w:type="paragraph" w:customStyle="1" w:styleId="Style17">
    <w:name w:val="Style17"/>
    <w:basedOn w:val="Normale"/>
    <w:uiPriority w:val="99"/>
    <w:rsid w:val="00EE28FC"/>
    <w:pPr>
      <w:widowControl w:val="0"/>
      <w:autoSpaceDE w:val="0"/>
      <w:autoSpaceDN w:val="0"/>
      <w:adjustRightInd w:val="0"/>
      <w:spacing w:after="0" w:line="234" w:lineRule="exact"/>
      <w:ind w:firstLine="727"/>
      <w:jc w:val="both"/>
    </w:pPr>
    <w:rPr>
      <w:rFonts w:ascii="Times New Roman" w:eastAsia="Times New Roman" w:hAnsi="Times New Roman"/>
      <w:sz w:val="24"/>
      <w:szCs w:val="24"/>
      <w:lang w:eastAsia="it-IT"/>
    </w:rPr>
  </w:style>
  <w:style w:type="paragraph" w:customStyle="1" w:styleId="Style18">
    <w:name w:val="Style18"/>
    <w:basedOn w:val="Normale"/>
    <w:uiPriority w:val="99"/>
    <w:rsid w:val="00EE28FC"/>
    <w:pPr>
      <w:widowControl w:val="0"/>
      <w:autoSpaceDE w:val="0"/>
      <w:autoSpaceDN w:val="0"/>
      <w:adjustRightInd w:val="0"/>
      <w:spacing w:after="0" w:line="266" w:lineRule="exact"/>
      <w:jc w:val="both"/>
    </w:pPr>
    <w:rPr>
      <w:rFonts w:ascii="Times New Roman" w:eastAsia="Times New Roman" w:hAnsi="Times New Roman"/>
      <w:sz w:val="24"/>
      <w:szCs w:val="24"/>
      <w:lang w:eastAsia="it-IT"/>
    </w:rPr>
  </w:style>
  <w:style w:type="paragraph" w:customStyle="1" w:styleId="Style19">
    <w:name w:val="Style19"/>
    <w:basedOn w:val="Normale"/>
    <w:uiPriority w:val="99"/>
    <w:rsid w:val="00EE28FC"/>
    <w:pPr>
      <w:widowControl w:val="0"/>
      <w:autoSpaceDE w:val="0"/>
      <w:autoSpaceDN w:val="0"/>
      <w:adjustRightInd w:val="0"/>
      <w:spacing w:after="0" w:line="468" w:lineRule="exact"/>
      <w:ind w:hanging="360"/>
    </w:pPr>
    <w:rPr>
      <w:rFonts w:ascii="Times New Roman" w:eastAsia="Times New Roman" w:hAnsi="Times New Roman"/>
      <w:sz w:val="24"/>
      <w:szCs w:val="24"/>
      <w:lang w:eastAsia="it-IT"/>
    </w:rPr>
  </w:style>
  <w:style w:type="paragraph" w:customStyle="1" w:styleId="Style20">
    <w:name w:val="Style20"/>
    <w:basedOn w:val="Normale"/>
    <w:uiPriority w:val="99"/>
    <w:rsid w:val="00EE28FC"/>
    <w:pPr>
      <w:widowControl w:val="0"/>
      <w:autoSpaceDE w:val="0"/>
      <w:autoSpaceDN w:val="0"/>
      <w:adjustRightInd w:val="0"/>
      <w:spacing w:after="0" w:line="240" w:lineRule="auto"/>
      <w:jc w:val="center"/>
    </w:pPr>
    <w:rPr>
      <w:rFonts w:ascii="Times New Roman" w:eastAsia="Times New Roman" w:hAnsi="Times New Roman"/>
      <w:sz w:val="24"/>
      <w:szCs w:val="24"/>
      <w:lang w:eastAsia="it-IT"/>
    </w:rPr>
  </w:style>
  <w:style w:type="paragraph" w:customStyle="1" w:styleId="Style21">
    <w:name w:val="Style21"/>
    <w:basedOn w:val="Normale"/>
    <w:uiPriority w:val="99"/>
    <w:rsid w:val="00EE28FC"/>
    <w:pPr>
      <w:widowControl w:val="0"/>
      <w:autoSpaceDE w:val="0"/>
      <w:autoSpaceDN w:val="0"/>
      <w:adjustRightInd w:val="0"/>
      <w:spacing w:after="0" w:line="252" w:lineRule="exact"/>
      <w:ind w:firstLine="569"/>
      <w:jc w:val="both"/>
    </w:pPr>
    <w:rPr>
      <w:rFonts w:ascii="Times New Roman" w:eastAsia="Times New Roman" w:hAnsi="Times New Roman"/>
      <w:sz w:val="24"/>
      <w:szCs w:val="24"/>
      <w:lang w:eastAsia="it-IT"/>
    </w:rPr>
  </w:style>
  <w:style w:type="paragraph" w:customStyle="1" w:styleId="Style22">
    <w:name w:val="Style22"/>
    <w:basedOn w:val="Normale"/>
    <w:uiPriority w:val="99"/>
    <w:rsid w:val="00EE28FC"/>
    <w:pPr>
      <w:widowControl w:val="0"/>
      <w:autoSpaceDE w:val="0"/>
      <w:autoSpaceDN w:val="0"/>
      <w:adjustRightInd w:val="0"/>
      <w:spacing w:after="0" w:line="252" w:lineRule="exact"/>
      <w:jc w:val="both"/>
    </w:pPr>
    <w:rPr>
      <w:rFonts w:ascii="Times New Roman" w:eastAsia="Times New Roman" w:hAnsi="Times New Roman"/>
      <w:sz w:val="24"/>
      <w:szCs w:val="24"/>
      <w:lang w:eastAsia="it-IT"/>
    </w:rPr>
  </w:style>
  <w:style w:type="paragraph" w:customStyle="1" w:styleId="Style23">
    <w:name w:val="Style23"/>
    <w:basedOn w:val="Normale"/>
    <w:uiPriority w:val="99"/>
    <w:rsid w:val="00EE28FC"/>
    <w:pPr>
      <w:widowControl w:val="0"/>
      <w:autoSpaceDE w:val="0"/>
      <w:autoSpaceDN w:val="0"/>
      <w:adjustRightInd w:val="0"/>
      <w:spacing w:after="0" w:line="252" w:lineRule="exact"/>
      <w:ind w:hanging="122"/>
    </w:pPr>
    <w:rPr>
      <w:rFonts w:ascii="Times New Roman" w:eastAsia="Times New Roman" w:hAnsi="Times New Roman"/>
      <w:sz w:val="24"/>
      <w:szCs w:val="24"/>
      <w:lang w:eastAsia="it-IT"/>
    </w:rPr>
  </w:style>
  <w:style w:type="paragraph" w:customStyle="1" w:styleId="Style24">
    <w:name w:val="Style2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5">
    <w:name w:val="Style25"/>
    <w:basedOn w:val="Normale"/>
    <w:uiPriority w:val="99"/>
    <w:rsid w:val="00EE28FC"/>
    <w:pPr>
      <w:widowControl w:val="0"/>
      <w:autoSpaceDE w:val="0"/>
      <w:autoSpaceDN w:val="0"/>
      <w:adjustRightInd w:val="0"/>
      <w:spacing w:after="0" w:line="274" w:lineRule="exact"/>
      <w:jc w:val="center"/>
    </w:pPr>
    <w:rPr>
      <w:rFonts w:ascii="Times New Roman" w:eastAsia="Times New Roman" w:hAnsi="Times New Roman"/>
      <w:sz w:val="24"/>
      <w:szCs w:val="24"/>
      <w:lang w:eastAsia="it-IT"/>
    </w:rPr>
  </w:style>
  <w:style w:type="paragraph" w:customStyle="1" w:styleId="Style26">
    <w:name w:val="Style26"/>
    <w:basedOn w:val="Normale"/>
    <w:uiPriority w:val="99"/>
    <w:rsid w:val="00EE28FC"/>
    <w:pPr>
      <w:widowControl w:val="0"/>
      <w:autoSpaceDE w:val="0"/>
      <w:autoSpaceDN w:val="0"/>
      <w:adjustRightInd w:val="0"/>
      <w:spacing w:after="0" w:line="367" w:lineRule="exact"/>
    </w:pPr>
    <w:rPr>
      <w:rFonts w:ascii="Times New Roman" w:eastAsia="Times New Roman" w:hAnsi="Times New Roman"/>
      <w:sz w:val="24"/>
      <w:szCs w:val="24"/>
      <w:lang w:eastAsia="it-IT"/>
    </w:rPr>
  </w:style>
  <w:style w:type="paragraph" w:customStyle="1" w:styleId="Style27">
    <w:name w:val="Style27"/>
    <w:basedOn w:val="Normale"/>
    <w:uiPriority w:val="99"/>
    <w:rsid w:val="00EE28FC"/>
    <w:pPr>
      <w:widowControl w:val="0"/>
      <w:autoSpaceDE w:val="0"/>
      <w:autoSpaceDN w:val="0"/>
      <w:adjustRightInd w:val="0"/>
      <w:spacing w:after="0" w:line="238" w:lineRule="exact"/>
      <w:jc w:val="both"/>
    </w:pPr>
    <w:rPr>
      <w:rFonts w:ascii="Times New Roman" w:eastAsia="Times New Roman" w:hAnsi="Times New Roman"/>
      <w:sz w:val="24"/>
      <w:szCs w:val="24"/>
      <w:lang w:eastAsia="it-IT"/>
    </w:rPr>
  </w:style>
  <w:style w:type="paragraph" w:customStyle="1" w:styleId="Style28">
    <w:name w:val="Style28"/>
    <w:basedOn w:val="Normale"/>
    <w:uiPriority w:val="99"/>
    <w:rsid w:val="00EE28FC"/>
    <w:pPr>
      <w:widowControl w:val="0"/>
      <w:autoSpaceDE w:val="0"/>
      <w:autoSpaceDN w:val="0"/>
      <w:adjustRightInd w:val="0"/>
      <w:spacing w:after="0" w:line="238" w:lineRule="exact"/>
      <w:ind w:firstLine="763"/>
    </w:pPr>
    <w:rPr>
      <w:rFonts w:ascii="Times New Roman" w:eastAsia="Times New Roman" w:hAnsi="Times New Roman"/>
      <w:sz w:val="24"/>
      <w:szCs w:val="24"/>
      <w:lang w:eastAsia="it-IT"/>
    </w:rPr>
  </w:style>
  <w:style w:type="paragraph" w:customStyle="1" w:styleId="Style29">
    <w:name w:val="Style29"/>
    <w:basedOn w:val="Normale"/>
    <w:uiPriority w:val="99"/>
    <w:rsid w:val="00EE28FC"/>
    <w:pPr>
      <w:widowControl w:val="0"/>
      <w:autoSpaceDE w:val="0"/>
      <w:autoSpaceDN w:val="0"/>
      <w:adjustRightInd w:val="0"/>
      <w:spacing w:after="0" w:line="245" w:lineRule="exact"/>
      <w:ind w:firstLine="374"/>
    </w:pPr>
    <w:rPr>
      <w:rFonts w:ascii="Times New Roman" w:eastAsia="Times New Roman" w:hAnsi="Times New Roman"/>
      <w:sz w:val="24"/>
      <w:szCs w:val="24"/>
      <w:lang w:eastAsia="it-IT"/>
    </w:rPr>
  </w:style>
  <w:style w:type="paragraph" w:customStyle="1" w:styleId="Style30">
    <w:name w:val="Style30"/>
    <w:basedOn w:val="Normale"/>
    <w:uiPriority w:val="99"/>
    <w:rsid w:val="00EE28FC"/>
    <w:pPr>
      <w:widowControl w:val="0"/>
      <w:autoSpaceDE w:val="0"/>
      <w:autoSpaceDN w:val="0"/>
      <w:adjustRightInd w:val="0"/>
      <w:spacing w:after="0" w:line="252" w:lineRule="exact"/>
      <w:ind w:hanging="569"/>
    </w:pPr>
    <w:rPr>
      <w:rFonts w:ascii="Times New Roman" w:eastAsia="Times New Roman" w:hAnsi="Times New Roman"/>
      <w:sz w:val="24"/>
      <w:szCs w:val="24"/>
      <w:lang w:eastAsia="it-IT"/>
    </w:rPr>
  </w:style>
  <w:style w:type="paragraph" w:customStyle="1" w:styleId="Style31">
    <w:name w:val="Style31"/>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32">
    <w:name w:val="Style3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3">
    <w:name w:val="Style33"/>
    <w:basedOn w:val="Normale"/>
    <w:uiPriority w:val="99"/>
    <w:rsid w:val="00EE28FC"/>
    <w:pPr>
      <w:widowControl w:val="0"/>
      <w:autoSpaceDE w:val="0"/>
      <w:autoSpaceDN w:val="0"/>
      <w:adjustRightInd w:val="0"/>
      <w:spacing w:after="0" w:line="252" w:lineRule="exact"/>
      <w:ind w:hanging="569"/>
      <w:jc w:val="both"/>
    </w:pPr>
    <w:rPr>
      <w:rFonts w:ascii="Times New Roman" w:eastAsia="Times New Roman" w:hAnsi="Times New Roman"/>
      <w:sz w:val="24"/>
      <w:szCs w:val="24"/>
      <w:lang w:eastAsia="it-IT"/>
    </w:rPr>
  </w:style>
  <w:style w:type="paragraph" w:customStyle="1" w:styleId="Style34">
    <w:name w:val="Style34"/>
    <w:basedOn w:val="Normale"/>
    <w:uiPriority w:val="99"/>
    <w:rsid w:val="00EE28FC"/>
    <w:pPr>
      <w:widowControl w:val="0"/>
      <w:autoSpaceDE w:val="0"/>
      <w:autoSpaceDN w:val="0"/>
      <w:adjustRightInd w:val="0"/>
      <w:spacing w:after="0" w:line="238" w:lineRule="exact"/>
      <w:ind w:firstLine="288"/>
      <w:jc w:val="both"/>
    </w:pPr>
    <w:rPr>
      <w:rFonts w:ascii="Times New Roman" w:eastAsia="Times New Roman" w:hAnsi="Times New Roman"/>
      <w:sz w:val="24"/>
      <w:szCs w:val="24"/>
      <w:lang w:eastAsia="it-IT"/>
    </w:rPr>
  </w:style>
  <w:style w:type="paragraph" w:customStyle="1" w:styleId="Style35">
    <w:name w:val="Style3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6">
    <w:name w:val="Style36"/>
    <w:basedOn w:val="Normale"/>
    <w:uiPriority w:val="99"/>
    <w:rsid w:val="00EE28FC"/>
    <w:pPr>
      <w:widowControl w:val="0"/>
      <w:autoSpaceDE w:val="0"/>
      <w:autoSpaceDN w:val="0"/>
      <w:adjustRightInd w:val="0"/>
      <w:spacing w:after="0" w:line="245" w:lineRule="exact"/>
      <w:ind w:hanging="720"/>
    </w:pPr>
    <w:rPr>
      <w:rFonts w:ascii="Times New Roman" w:eastAsia="Times New Roman" w:hAnsi="Times New Roman"/>
      <w:sz w:val="24"/>
      <w:szCs w:val="24"/>
      <w:lang w:eastAsia="it-IT"/>
    </w:rPr>
  </w:style>
  <w:style w:type="paragraph" w:customStyle="1" w:styleId="Style37">
    <w:name w:val="Style37"/>
    <w:basedOn w:val="Normale"/>
    <w:uiPriority w:val="99"/>
    <w:rsid w:val="00EE28FC"/>
    <w:pPr>
      <w:widowControl w:val="0"/>
      <w:autoSpaceDE w:val="0"/>
      <w:autoSpaceDN w:val="0"/>
      <w:adjustRightInd w:val="0"/>
      <w:spacing w:after="0" w:line="252" w:lineRule="exact"/>
      <w:ind w:hanging="353"/>
      <w:jc w:val="both"/>
    </w:pPr>
    <w:rPr>
      <w:rFonts w:ascii="Times New Roman" w:eastAsia="Times New Roman" w:hAnsi="Times New Roman"/>
      <w:sz w:val="24"/>
      <w:szCs w:val="24"/>
      <w:lang w:eastAsia="it-IT"/>
    </w:rPr>
  </w:style>
  <w:style w:type="paragraph" w:customStyle="1" w:styleId="Style38">
    <w:name w:val="Style38"/>
    <w:basedOn w:val="Normale"/>
    <w:uiPriority w:val="99"/>
    <w:rsid w:val="00EE28FC"/>
    <w:pPr>
      <w:widowControl w:val="0"/>
      <w:autoSpaceDE w:val="0"/>
      <w:autoSpaceDN w:val="0"/>
      <w:adjustRightInd w:val="0"/>
      <w:spacing w:after="0" w:line="239" w:lineRule="exact"/>
      <w:ind w:hanging="302"/>
      <w:jc w:val="both"/>
    </w:pPr>
    <w:rPr>
      <w:rFonts w:ascii="Times New Roman" w:eastAsia="Times New Roman" w:hAnsi="Times New Roman"/>
      <w:sz w:val="24"/>
      <w:szCs w:val="24"/>
      <w:lang w:eastAsia="it-IT"/>
    </w:rPr>
  </w:style>
  <w:style w:type="paragraph" w:customStyle="1" w:styleId="Style39">
    <w:name w:val="Style39"/>
    <w:basedOn w:val="Normale"/>
    <w:uiPriority w:val="99"/>
    <w:rsid w:val="00EE28FC"/>
    <w:pPr>
      <w:widowControl w:val="0"/>
      <w:autoSpaceDE w:val="0"/>
      <w:autoSpaceDN w:val="0"/>
      <w:adjustRightInd w:val="0"/>
      <w:spacing w:after="0" w:line="252" w:lineRule="exact"/>
      <w:ind w:firstLine="166"/>
    </w:pPr>
    <w:rPr>
      <w:rFonts w:ascii="Times New Roman" w:eastAsia="Times New Roman" w:hAnsi="Times New Roman"/>
      <w:sz w:val="24"/>
      <w:szCs w:val="24"/>
      <w:lang w:eastAsia="it-IT"/>
    </w:rPr>
  </w:style>
  <w:style w:type="paragraph" w:customStyle="1" w:styleId="Style40">
    <w:name w:val="Style40"/>
    <w:basedOn w:val="Normale"/>
    <w:uiPriority w:val="99"/>
    <w:rsid w:val="00EE28FC"/>
    <w:pPr>
      <w:widowControl w:val="0"/>
      <w:autoSpaceDE w:val="0"/>
      <w:autoSpaceDN w:val="0"/>
      <w:adjustRightInd w:val="0"/>
      <w:spacing w:after="0" w:line="259" w:lineRule="exact"/>
      <w:ind w:hanging="410"/>
      <w:jc w:val="both"/>
    </w:pPr>
    <w:rPr>
      <w:rFonts w:ascii="Times New Roman" w:eastAsia="Times New Roman" w:hAnsi="Times New Roman"/>
      <w:sz w:val="24"/>
      <w:szCs w:val="24"/>
      <w:lang w:eastAsia="it-IT"/>
    </w:rPr>
  </w:style>
  <w:style w:type="paragraph" w:customStyle="1" w:styleId="Style41">
    <w:name w:val="Style41"/>
    <w:basedOn w:val="Normale"/>
    <w:uiPriority w:val="99"/>
    <w:rsid w:val="00EE28FC"/>
    <w:pPr>
      <w:widowControl w:val="0"/>
      <w:autoSpaceDE w:val="0"/>
      <w:autoSpaceDN w:val="0"/>
      <w:adjustRightInd w:val="0"/>
      <w:spacing w:after="0" w:line="245" w:lineRule="exact"/>
      <w:ind w:hanging="691"/>
    </w:pPr>
    <w:rPr>
      <w:rFonts w:ascii="Times New Roman" w:eastAsia="Times New Roman" w:hAnsi="Times New Roman"/>
      <w:sz w:val="24"/>
      <w:szCs w:val="24"/>
      <w:lang w:eastAsia="it-IT"/>
    </w:rPr>
  </w:style>
  <w:style w:type="character" w:customStyle="1" w:styleId="FontStyle43">
    <w:name w:val="Font Style43"/>
    <w:uiPriority w:val="99"/>
    <w:rsid w:val="00EE28FC"/>
    <w:rPr>
      <w:rFonts w:ascii="Franklin Gothic Medium Cond" w:hAnsi="Franklin Gothic Medium Cond"/>
      <w:spacing w:val="-10"/>
      <w:sz w:val="32"/>
    </w:rPr>
  </w:style>
  <w:style w:type="character" w:customStyle="1" w:styleId="FontStyle44">
    <w:name w:val="Font Style44"/>
    <w:uiPriority w:val="99"/>
    <w:rsid w:val="00EE28FC"/>
    <w:rPr>
      <w:rFonts w:ascii="Times New Roman" w:hAnsi="Times New Roman"/>
      <w:b/>
      <w:sz w:val="30"/>
    </w:rPr>
  </w:style>
  <w:style w:type="character" w:customStyle="1" w:styleId="FontStyle45">
    <w:name w:val="Font Style45"/>
    <w:uiPriority w:val="99"/>
    <w:rsid w:val="00EE28FC"/>
    <w:rPr>
      <w:rFonts w:ascii="Arial" w:hAnsi="Arial"/>
      <w:b/>
      <w:spacing w:val="10"/>
      <w:sz w:val="24"/>
    </w:rPr>
  </w:style>
  <w:style w:type="character" w:customStyle="1" w:styleId="FontStyle46">
    <w:name w:val="Font Style46"/>
    <w:uiPriority w:val="99"/>
    <w:rsid w:val="00EE28FC"/>
    <w:rPr>
      <w:rFonts w:ascii="Arial" w:hAnsi="Arial"/>
      <w:b/>
      <w:i/>
      <w:spacing w:val="-20"/>
      <w:sz w:val="32"/>
    </w:rPr>
  </w:style>
  <w:style w:type="character" w:customStyle="1" w:styleId="FontStyle47">
    <w:name w:val="Font Style47"/>
    <w:uiPriority w:val="99"/>
    <w:rsid w:val="00EE28FC"/>
    <w:rPr>
      <w:rFonts w:ascii="Times New Roman" w:hAnsi="Times New Roman"/>
      <w:spacing w:val="10"/>
      <w:sz w:val="24"/>
    </w:rPr>
  </w:style>
  <w:style w:type="character" w:customStyle="1" w:styleId="FontStyle48">
    <w:name w:val="Font Style48"/>
    <w:uiPriority w:val="99"/>
    <w:rsid w:val="00EE28FC"/>
    <w:rPr>
      <w:rFonts w:ascii="Times New Roman" w:hAnsi="Times New Roman"/>
      <w:b/>
      <w:sz w:val="42"/>
    </w:rPr>
  </w:style>
  <w:style w:type="character" w:customStyle="1" w:styleId="FontStyle49">
    <w:name w:val="Font Style49"/>
    <w:uiPriority w:val="99"/>
    <w:rsid w:val="00EE28FC"/>
    <w:rPr>
      <w:rFonts w:ascii="Times New Roman" w:hAnsi="Times New Roman"/>
      <w:b/>
      <w:sz w:val="26"/>
    </w:rPr>
  </w:style>
  <w:style w:type="character" w:customStyle="1" w:styleId="FontStyle50">
    <w:name w:val="Font Style50"/>
    <w:uiPriority w:val="99"/>
    <w:rsid w:val="00EE28FC"/>
    <w:rPr>
      <w:rFonts w:ascii="Times New Roman" w:hAnsi="Times New Roman"/>
      <w:b/>
      <w:sz w:val="14"/>
    </w:rPr>
  </w:style>
  <w:style w:type="character" w:customStyle="1" w:styleId="FontStyle51">
    <w:name w:val="Font Style51"/>
    <w:uiPriority w:val="99"/>
    <w:rsid w:val="00EE28FC"/>
    <w:rPr>
      <w:rFonts w:ascii="Times New Roman" w:hAnsi="Times New Roman"/>
      <w:b/>
      <w:sz w:val="18"/>
    </w:rPr>
  </w:style>
  <w:style w:type="character" w:customStyle="1" w:styleId="FontStyle52">
    <w:name w:val="Font Style52"/>
    <w:uiPriority w:val="99"/>
    <w:rsid w:val="00EE28FC"/>
    <w:rPr>
      <w:rFonts w:ascii="Constantia" w:hAnsi="Constantia"/>
      <w:sz w:val="12"/>
    </w:rPr>
  </w:style>
  <w:style w:type="character" w:customStyle="1" w:styleId="FontStyle53">
    <w:name w:val="Font Style53"/>
    <w:uiPriority w:val="99"/>
    <w:rsid w:val="00EE28FC"/>
    <w:rPr>
      <w:rFonts w:ascii="Times New Roman" w:hAnsi="Times New Roman"/>
      <w:spacing w:val="10"/>
      <w:sz w:val="18"/>
    </w:rPr>
  </w:style>
  <w:style w:type="character" w:customStyle="1" w:styleId="FontStyle54">
    <w:name w:val="Font Style54"/>
    <w:uiPriority w:val="99"/>
    <w:rsid w:val="00EE28FC"/>
    <w:rPr>
      <w:rFonts w:ascii="Cambria" w:hAnsi="Cambria"/>
      <w:b/>
      <w:i/>
      <w:sz w:val="20"/>
    </w:rPr>
  </w:style>
  <w:style w:type="character" w:customStyle="1" w:styleId="FontStyle55">
    <w:name w:val="Font Style55"/>
    <w:uiPriority w:val="99"/>
    <w:rsid w:val="00EE28FC"/>
    <w:rPr>
      <w:rFonts w:ascii="Times New Roman" w:hAnsi="Times New Roman"/>
      <w:b/>
      <w:sz w:val="8"/>
    </w:rPr>
  </w:style>
  <w:style w:type="character" w:customStyle="1" w:styleId="FontStyle56">
    <w:name w:val="Font Style56"/>
    <w:uiPriority w:val="99"/>
    <w:rsid w:val="00EE28FC"/>
    <w:rPr>
      <w:rFonts w:ascii="Times New Roman" w:hAnsi="Times New Roman"/>
      <w:i/>
      <w:sz w:val="18"/>
    </w:rPr>
  </w:style>
  <w:style w:type="character" w:customStyle="1" w:styleId="FontStyle57">
    <w:name w:val="Font Style57"/>
    <w:uiPriority w:val="99"/>
    <w:rsid w:val="00EE28FC"/>
    <w:rPr>
      <w:rFonts w:ascii="Cambria" w:hAnsi="Cambria"/>
      <w:i/>
      <w:smallCaps/>
      <w:spacing w:val="30"/>
      <w:sz w:val="12"/>
    </w:rPr>
  </w:style>
  <w:style w:type="character" w:customStyle="1" w:styleId="FontStyle58">
    <w:name w:val="Font Style58"/>
    <w:uiPriority w:val="99"/>
    <w:rsid w:val="00EE28FC"/>
    <w:rPr>
      <w:rFonts w:ascii="Times New Roman" w:hAnsi="Times New Roman"/>
      <w:b/>
      <w:i/>
      <w:spacing w:val="10"/>
      <w:sz w:val="14"/>
    </w:rPr>
  </w:style>
  <w:style w:type="character" w:customStyle="1" w:styleId="FontStyle59">
    <w:name w:val="Font Style59"/>
    <w:uiPriority w:val="99"/>
    <w:rsid w:val="00EE28FC"/>
    <w:rPr>
      <w:rFonts w:ascii="Cambria" w:hAnsi="Cambria"/>
      <w:b/>
      <w:i/>
      <w:sz w:val="20"/>
    </w:rPr>
  </w:style>
  <w:style w:type="character" w:customStyle="1" w:styleId="FontStyle60">
    <w:name w:val="Font Style60"/>
    <w:uiPriority w:val="99"/>
    <w:rsid w:val="00EE28FC"/>
    <w:rPr>
      <w:rFonts w:ascii="Times New Roman" w:hAnsi="Times New Roman"/>
      <w:b/>
      <w:spacing w:val="10"/>
      <w:sz w:val="18"/>
    </w:rPr>
  </w:style>
  <w:style w:type="character" w:customStyle="1" w:styleId="FontStyle61">
    <w:name w:val="Font Style61"/>
    <w:uiPriority w:val="99"/>
    <w:rsid w:val="00EE28FC"/>
    <w:rPr>
      <w:rFonts w:ascii="Times New Roman" w:hAnsi="Times New Roman"/>
      <w:sz w:val="24"/>
    </w:rPr>
  </w:style>
  <w:style w:type="character" w:customStyle="1" w:styleId="FontStyle62">
    <w:name w:val="Font Style62"/>
    <w:uiPriority w:val="99"/>
    <w:rsid w:val="00EE28FC"/>
    <w:rPr>
      <w:rFonts w:ascii="Times New Roman" w:hAnsi="Times New Roman"/>
      <w:b/>
      <w:i/>
      <w:spacing w:val="20"/>
      <w:sz w:val="18"/>
    </w:rPr>
  </w:style>
  <w:style w:type="character" w:customStyle="1" w:styleId="FontStyle63">
    <w:name w:val="Font Style63"/>
    <w:uiPriority w:val="99"/>
    <w:rsid w:val="00EE28FC"/>
    <w:rPr>
      <w:rFonts w:ascii="Times New Roman" w:hAnsi="Times New Roman"/>
      <w:b/>
      <w:i/>
      <w:sz w:val="14"/>
    </w:rPr>
  </w:style>
  <w:style w:type="character" w:customStyle="1" w:styleId="FontStyle64">
    <w:name w:val="Font Style64"/>
    <w:uiPriority w:val="99"/>
    <w:rsid w:val="00EE28FC"/>
    <w:rPr>
      <w:rFonts w:ascii="Palatino Linotype" w:hAnsi="Palatino Linotype"/>
      <w:sz w:val="10"/>
    </w:rPr>
  </w:style>
  <w:style w:type="character" w:customStyle="1" w:styleId="FontStyle65">
    <w:name w:val="Font Style65"/>
    <w:uiPriority w:val="99"/>
    <w:rsid w:val="00EE28FC"/>
    <w:rPr>
      <w:rFonts w:ascii="Arial" w:hAnsi="Arial"/>
      <w:i/>
      <w:sz w:val="22"/>
    </w:rPr>
  </w:style>
  <w:style w:type="character" w:customStyle="1" w:styleId="FontStyle66">
    <w:name w:val="Font Style66"/>
    <w:uiPriority w:val="99"/>
    <w:rsid w:val="00EE28FC"/>
    <w:rPr>
      <w:rFonts w:ascii="Times New Roman" w:hAnsi="Times New Roman"/>
      <w:b/>
      <w:i/>
      <w:spacing w:val="10"/>
      <w:sz w:val="14"/>
    </w:rPr>
  </w:style>
  <w:style w:type="character" w:customStyle="1" w:styleId="FontStyle67">
    <w:name w:val="Font Style67"/>
    <w:uiPriority w:val="99"/>
    <w:rsid w:val="00EE28FC"/>
    <w:rPr>
      <w:rFonts w:ascii="Garamond" w:hAnsi="Garamond"/>
      <w:sz w:val="34"/>
    </w:rPr>
  </w:style>
  <w:style w:type="character" w:customStyle="1" w:styleId="FontStyle68">
    <w:name w:val="Font Style68"/>
    <w:uiPriority w:val="99"/>
    <w:rsid w:val="00EE28FC"/>
    <w:rPr>
      <w:rFonts w:ascii="Arial" w:hAnsi="Arial"/>
      <w:i/>
      <w:sz w:val="16"/>
    </w:rPr>
  </w:style>
  <w:style w:type="character" w:customStyle="1" w:styleId="FontStyle69">
    <w:name w:val="Font Style69"/>
    <w:uiPriority w:val="99"/>
    <w:rsid w:val="00EE28FC"/>
    <w:rPr>
      <w:rFonts w:ascii="Candara" w:hAnsi="Candara"/>
      <w:i/>
      <w:sz w:val="26"/>
    </w:rPr>
  </w:style>
  <w:style w:type="character" w:customStyle="1" w:styleId="FontStyle70">
    <w:name w:val="Font Style70"/>
    <w:uiPriority w:val="99"/>
    <w:rsid w:val="00EE28FC"/>
    <w:rPr>
      <w:rFonts w:ascii="Arial" w:hAnsi="Arial"/>
      <w:b/>
      <w:sz w:val="22"/>
    </w:rPr>
  </w:style>
  <w:style w:type="character" w:customStyle="1" w:styleId="FontStyle71">
    <w:name w:val="Font Style71"/>
    <w:uiPriority w:val="99"/>
    <w:rsid w:val="00EE28FC"/>
    <w:rPr>
      <w:rFonts w:ascii="Times New Roman" w:hAnsi="Times New Roman"/>
      <w:b/>
      <w:sz w:val="26"/>
    </w:rPr>
  </w:style>
  <w:style w:type="character" w:customStyle="1" w:styleId="FontStyle72">
    <w:name w:val="Font Style72"/>
    <w:uiPriority w:val="99"/>
    <w:rsid w:val="00EE28FC"/>
    <w:rPr>
      <w:rFonts w:ascii="Cambria" w:hAnsi="Cambria"/>
      <w:b/>
      <w:sz w:val="16"/>
    </w:rPr>
  </w:style>
  <w:style w:type="character" w:customStyle="1" w:styleId="FontStyle73">
    <w:name w:val="Font Style73"/>
    <w:uiPriority w:val="99"/>
    <w:rsid w:val="00EE28FC"/>
    <w:rPr>
      <w:rFonts w:ascii="Times New Roman" w:hAnsi="Times New Roman"/>
      <w:i/>
      <w:spacing w:val="10"/>
      <w:sz w:val="18"/>
    </w:rPr>
  </w:style>
  <w:style w:type="character" w:customStyle="1" w:styleId="FontStyle74">
    <w:name w:val="Font Style74"/>
    <w:uiPriority w:val="99"/>
    <w:rsid w:val="00EE28FC"/>
    <w:rPr>
      <w:rFonts w:ascii="Constantia" w:hAnsi="Constantia"/>
      <w:sz w:val="16"/>
    </w:rPr>
  </w:style>
  <w:style w:type="paragraph" w:styleId="Mappadocumento">
    <w:name w:val="Document Map"/>
    <w:basedOn w:val="Normale"/>
    <w:link w:val="MappadocumentoCarattere"/>
    <w:uiPriority w:val="99"/>
    <w:semiHidden/>
    <w:rsid w:val="00EE28FC"/>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link w:val="Mappadocumento"/>
    <w:uiPriority w:val="99"/>
    <w:semiHidden/>
    <w:rsid w:val="00EE28FC"/>
    <w:rPr>
      <w:rFonts w:ascii="Tahoma" w:eastAsia="Times New Roman" w:hAnsi="Tahoma" w:cs="Tahoma"/>
      <w:sz w:val="20"/>
      <w:szCs w:val="20"/>
      <w:shd w:val="clear" w:color="auto" w:fill="000080"/>
      <w:lang w:eastAsia="it-IT"/>
    </w:rPr>
  </w:style>
  <w:style w:type="paragraph" w:customStyle="1" w:styleId="Stile2">
    <w:name w:val="Stile2"/>
    <w:basedOn w:val="Normale"/>
    <w:next w:val="Corpodeltesto20"/>
    <w:uiPriority w:val="99"/>
    <w:rsid w:val="00EE28FC"/>
    <w:pPr>
      <w:widowControl w:val="0"/>
      <w:autoSpaceDE w:val="0"/>
      <w:autoSpaceDN w:val="0"/>
      <w:adjustRightInd w:val="0"/>
      <w:spacing w:after="0" w:line="240" w:lineRule="auto"/>
      <w:jc w:val="both"/>
    </w:pPr>
    <w:rPr>
      <w:rFonts w:ascii="Times New Roman" w:eastAsia="Times New Roman" w:hAnsi="Times New Roman"/>
      <w:sz w:val="18"/>
      <w:szCs w:val="24"/>
      <w:lang w:eastAsia="it-IT"/>
    </w:rPr>
  </w:style>
  <w:style w:type="paragraph" w:styleId="Sommario7">
    <w:name w:val="toc 7"/>
    <w:basedOn w:val="Normale"/>
    <w:next w:val="Normale"/>
    <w:autoRedefine/>
    <w:uiPriority w:val="99"/>
    <w:semiHidden/>
    <w:rsid w:val="00EE28FC"/>
    <w:pPr>
      <w:widowControl w:val="0"/>
      <w:suppressAutoHyphens/>
      <w:spacing w:after="0" w:line="240" w:lineRule="auto"/>
      <w:ind w:left="1440"/>
    </w:pPr>
    <w:rPr>
      <w:rFonts w:ascii="Times New Roman" w:eastAsia="Times New Roman" w:hAnsi="Times New Roman"/>
      <w:sz w:val="24"/>
      <w:szCs w:val="20"/>
      <w:lang w:eastAsia="it-IT"/>
    </w:rPr>
  </w:style>
  <w:style w:type="character" w:styleId="Enfasigrassetto">
    <w:name w:val="Strong"/>
    <w:uiPriority w:val="22"/>
    <w:qFormat/>
    <w:rsid w:val="00EE28FC"/>
    <w:rPr>
      <w:rFonts w:cs="Times New Roman"/>
      <w:b/>
    </w:rPr>
  </w:style>
  <w:style w:type="paragraph" w:styleId="Corpodeltesto3">
    <w:name w:val="Body Text 3"/>
    <w:basedOn w:val="Normale"/>
    <w:link w:val="Corpodeltesto3Carattere"/>
    <w:uiPriority w:val="99"/>
    <w:rsid w:val="00EE28FC"/>
    <w:pPr>
      <w:widowControl w:val="0"/>
      <w:autoSpaceDE w:val="0"/>
      <w:autoSpaceDN w:val="0"/>
      <w:adjustRightInd w:val="0"/>
      <w:spacing w:after="120" w:line="240" w:lineRule="auto"/>
    </w:pPr>
    <w:rPr>
      <w:rFonts w:ascii="Times New Roman" w:eastAsia="Times New Roman" w:hAnsi="Times New Roman"/>
      <w:sz w:val="16"/>
      <w:szCs w:val="16"/>
      <w:lang w:eastAsia="it-IT"/>
    </w:rPr>
  </w:style>
  <w:style w:type="character" w:customStyle="1" w:styleId="Corpodeltesto3Carattere">
    <w:name w:val="Corpo del testo 3 Carattere"/>
    <w:link w:val="Corpodeltesto3"/>
    <w:uiPriority w:val="99"/>
    <w:rsid w:val="00EE28F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rsid w:val="00EE28FC"/>
    <w:pPr>
      <w:widowControl w:val="0"/>
      <w:autoSpaceDE w:val="0"/>
      <w:autoSpaceDN w:val="0"/>
      <w:adjustRightInd w:val="0"/>
      <w:spacing w:after="120" w:line="240" w:lineRule="auto"/>
      <w:ind w:left="283"/>
    </w:pPr>
    <w:rPr>
      <w:rFonts w:ascii="Times New Roman" w:eastAsia="Times New Roman" w:hAnsi="Times New Roman"/>
      <w:sz w:val="24"/>
      <w:szCs w:val="24"/>
      <w:lang w:eastAsia="it-IT"/>
    </w:rPr>
  </w:style>
  <w:style w:type="character" w:customStyle="1" w:styleId="RientrocorpodeltestoCarattere">
    <w:name w:val="Rientro corpo del testo Carattere"/>
    <w:link w:val="Rientrocorpodeltesto"/>
    <w:uiPriority w:val="99"/>
    <w:rsid w:val="00EE28FC"/>
    <w:rPr>
      <w:rFonts w:ascii="Times New Roman" w:eastAsia="Times New Roman" w:hAnsi="Times New Roman" w:cs="Times New Roman"/>
      <w:sz w:val="24"/>
      <w:szCs w:val="24"/>
      <w:lang w:eastAsia="it-IT"/>
    </w:rPr>
  </w:style>
  <w:style w:type="paragraph" w:customStyle="1" w:styleId="1-testo">
    <w:name w:val="1-testo"/>
    <w:basedOn w:val="Normale"/>
    <w:uiPriority w:val="99"/>
    <w:rsid w:val="00EE28FC"/>
    <w:pPr>
      <w:widowControl w:val="0"/>
      <w:adjustRightInd w:val="0"/>
      <w:spacing w:after="120" w:line="260" w:lineRule="exact"/>
      <w:jc w:val="both"/>
      <w:textAlignment w:val="baseline"/>
    </w:pPr>
    <w:rPr>
      <w:rFonts w:ascii="Times" w:eastAsia="Times New Roman" w:hAnsi="Times"/>
      <w:noProof/>
      <w:szCs w:val="20"/>
      <w:lang w:eastAsia="it-IT"/>
    </w:rPr>
  </w:style>
  <w:style w:type="paragraph" w:customStyle="1" w:styleId="tabella11">
    <w:name w:val="tabella11"/>
    <w:basedOn w:val="Normale"/>
    <w:uiPriority w:val="99"/>
    <w:rsid w:val="00EE28FC"/>
    <w:pPr>
      <w:overflowPunct w:val="0"/>
      <w:autoSpaceDE w:val="0"/>
      <w:autoSpaceDN w:val="0"/>
      <w:adjustRightInd w:val="0"/>
      <w:spacing w:before="60" w:after="60" w:line="300" w:lineRule="atLeast"/>
      <w:jc w:val="both"/>
      <w:textAlignment w:val="baseline"/>
    </w:pPr>
    <w:rPr>
      <w:rFonts w:ascii="Book Antiqua" w:eastAsia="Times New Roman" w:hAnsi="Book Antiqua"/>
      <w:szCs w:val="20"/>
      <w:lang w:val="en-GB" w:eastAsia="it-IT"/>
    </w:rPr>
  </w:style>
  <w:style w:type="paragraph" w:styleId="Elenco">
    <w:name w:val="List"/>
    <w:basedOn w:val="Corpodeltesto20"/>
    <w:uiPriority w:val="99"/>
    <w:rsid w:val="00EE28FC"/>
    <w:pPr>
      <w:widowControl w:val="0"/>
      <w:adjustRightInd w:val="0"/>
      <w:spacing w:after="240" w:line="240" w:lineRule="atLeast"/>
      <w:ind w:left="360" w:hanging="360"/>
      <w:jc w:val="both"/>
      <w:textAlignment w:val="baseline"/>
    </w:pPr>
    <w:rPr>
      <w:rFonts w:ascii="Garamond" w:hAnsi="Garamond"/>
      <w:sz w:val="22"/>
      <w:szCs w:val="20"/>
    </w:rPr>
  </w:style>
  <w:style w:type="paragraph" w:customStyle="1" w:styleId="StileArialGiustificato">
    <w:name w:val="Stile Arial Giustificato"/>
    <w:basedOn w:val="Normale"/>
    <w:uiPriority w:val="99"/>
    <w:rsid w:val="00EE28FC"/>
    <w:pPr>
      <w:widowControl w:val="0"/>
      <w:shd w:val="clear" w:color="auto" w:fill="FFFFFF"/>
      <w:adjustRightInd w:val="0"/>
      <w:spacing w:after="0" w:line="360" w:lineRule="atLeast"/>
      <w:jc w:val="both"/>
      <w:textAlignment w:val="baseline"/>
    </w:pPr>
    <w:rPr>
      <w:rFonts w:ascii="Arial" w:eastAsia="Times New Roman" w:hAnsi="Arial"/>
      <w:spacing w:val="-2"/>
      <w:sz w:val="24"/>
      <w:szCs w:val="20"/>
      <w:lang w:eastAsia="it-IT"/>
    </w:rPr>
  </w:style>
  <w:style w:type="paragraph" w:styleId="Puntoelenco">
    <w:name w:val="List Bullet"/>
    <w:basedOn w:val="Normale"/>
    <w:autoRedefine/>
    <w:uiPriority w:val="99"/>
    <w:rsid w:val="00EE28FC"/>
    <w:pPr>
      <w:widowControl w:val="0"/>
      <w:tabs>
        <w:tab w:val="num" w:pos="502"/>
      </w:tabs>
      <w:adjustRightInd w:val="0"/>
      <w:spacing w:after="0" w:line="360" w:lineRule="atLeast"/>
      <w:ind w:left="502" w:hanging="360"/>
      <w:jc w:val="both"/>
      <w:textAlignment w:val="baseline"/>
    </w:pPr>
    <w:rPr>
      <w:rFonts w:ascii="Arial" w:eastAsia="Times New Roman" w:hAnsi="Arial" w:cs="Arial"/>
      <w:szCs w:val="24"/>
      <w:lang w:eastAsia="it-IT"/>
    </w:rPr>
  </w:style>
  <w:style w:type="paragraph" w:customStyle="1" w:styleId="Indirizzointerno">
    <w:name w:val="Indirizzo interno"/>
    <w:basedOn w:val="Normale"/>
    <w:uiPriority w:val="99"/>
    <w:rsid w:val="00EE28FC"/>
    <w:pPr>
      <w:spacing w:after="0" w:line="240" w:lineRule="atLeast"/>
      <w:jc w:val="both"/>
    </w:pPr>
    <w:rPr>
      <w:rFonts w:ascii="Garamond" w:eastAsia="Times New Roman" w:hAnsi="Garamond"/>
      <w:kern w:val="18"/>
      <w:sz w:val="20"/>
      <w:szCs w:val="20"/>
      <w:lang w:eastAsia="it-IT"/>
    </w:rPr>
  </w:style>
  <w:style w:type="paragraph" w:customStyle="1" w:styleId="Corpodeltesto20">
    <w:name w:val="Corpo del testo2"/>
    <w:basedOn w:val="Normale"/>
    <w:link w:val="CorpodeltestoCarattere1"/>
    <w:uiPriority w:val="99"/>
    <w:semiHidden/>
    <w:rsid w:val="00EE28FC"/>
    <w:pPr>
      <w:spacing w:after="120" w:line="240" w:lineRule="auto"/>
      <w:ind w:firstLine="397"/>
    </w:pPr>
    <w:rPr>
      <w:rFonts w:ascii="Arial" w:eastAsia="Times New Roman" w:hAnsi="Arial"/>
      <w:sz w:val="24"/>
      <w:szCs w:val="24"/>
      <w:lang w:eastAsia="it-IT"/>
    </w:rPr>
  </w:style>
  <w:style w:type="character" w:customStyle="1" w:styleId="CorpodeltestoCarattere1">
    <w:name w:val="Corpo del testo Carattere1"/>
    <w:link w:val="Corpodeltesto20"/>
    <w:uiPriority w:val="99"/>
    <w:semiHidden/>
    <w:rsid w:val="00EE28FC"/>
    <w:rPr>
      <w:rFonts w:ascii="Arial" w:eastAsia="Times New Roman" w:hAnsi="Arial" w:cs="Times New Roman"/>
      <w:sz w:val="24"/>
      <w:szCs w:val="24"/>
      <w:lang w:eastAsia="it-IT"/>
    </w:rPr>
  </w:style>
  <w:style w:type="paragraph" w:customStyle="1" w:styleId="AAA9">
    <w:name w:val="AAA 9"/>
    <w:uiPriority w:val="99"/>
    <w:rsid w:val="00EE28FC"/>
    <w:pPr>
      <w:widowControl w:val="0"/>
      <w:suppressAutoHyphens/>
      <w:autoSpaceDE w:val="0"/>
      <w:ind w:left="397" w:right="510" w:firstLine="567"/>
      <w:jc w:val="both"/>
    </w:pPr>
    <w:rPr>
      <w:rFonts w:ascii="Times New Roman" w:hAnsi="Times New Roman"/>
      <w:sz w:val="18"/>
      <w:lang w:eastAsia="ar-SA"/>
    </w:rPr>
  </w:style>
  <w:style w:type="character" w:styleId="VariabileHTML">
    <w:name w:val="HTML Variable"/>
    <w:uiPriority w:val="99"/>
    <w:rsid w:val="00EE28FC"/>
    <w:rPr>
      <w:rFonts w:cs="Times New Roman"/>
      <w:i/>
    </w:rPr>
  </w:style>
  <w:style w:type="paragraph" w:styleId="Testodelblocco">
    <w:name w:val="Block Text"/>
    <w:basedOn w:val="Normale"/>
    <w:uiPriority w:val="99"/>
    <w:rsid w:val="00EE28FC"/>
    <w:pPr>
      <w:spacing w:after="120" w:line="240" w:lineRule="auto"/>
      <w:ind w:left="1440" w:right="1440" w:firstLine="397"/>
      <w:jc w:val="both"/>
    </w:pPr>
    <w:rPr>
      <w:rFonts w:ascii="Arial" w:eastAsia="Times New Roman" w:hAnsi="Arial"/>
      <w:sz w:val="24"/>
      <w:szCs w:val="24"/>
      <w:lang w:eastAsia="it-IT"/>
    </w:rPr>
  </w:style>
  <w:style w:type="paragraph" w:customStyle="1" w:styleId="Stile1">
    <w:name w:val="Stile1"/>
    <w:basedOn w:val="Titolo2"/>
    <w:link w:val="Stile1Carattere"/>
    <w:uiPriority w:val="99"/>
    <w:rsid w:val="00EE28FC"/>
  </w:style>
  <w:style w:type="character" w:customStyle="1" w:styleId="Stile1Carattere">
    <w:name w:val="Stile1 Carattere"/>
    <w:link w:val="Stile1"/>
    <w:uiPriority w:val="99"/>
    <w:locked/>
    <w:rsid w:val="00EE28FC"/>
    <w:rPr>
      <w:rFonts w:ascii="Arial" w:eastAsia="Times New Roman" w:hAnsi="Arial" w:cs="Arial"/>
      <w:b w:val="0"/>
      <w:sz w:val="24"/>
      <w:szCs w:val="20"/>
      <w:u w:val="single"/>
      <w:lang w:eastAsia="it-IT"/>
    </w:rPr>
  </w:style>
  <w:style w:type="paragraph" w:styleId="Revisione">
    <w:name w:val="Revision"/>
    <w:hidden/>
    <w:uiPriority w:val="99"/>
    <w:semiHidden/>
    <w:rsid w:val="00D71F32"/>
    <w:rPr>
      <w:sz w:val="22"/>
      <w:szCs w:val="22"/>
      <w:lang w:eastAsia="en-US"/>
    </w:rPr>
  </w:style>
  <w:style w:type="paragraph" w:styleId="Sottotitolo">
    <w:name w:val="Subtitle"/>
    <w:basedOn w:val="Normale"/>
    <w:next w:val="Normale"/>
    <w:link w:val="SottotitoloCarattere"/>
    <w:uiPriority w:val="11"/>
    <w:qFormat/>
    <w:rsid w:val="00A97E8C"/>
    <w:pPr>
      <w:numPr>
        <w:ilvl w:val="1"/>
      </w:numPr>
    </w:pPr>
    <w:rPr>
      <w:rFonts w:ascii="Cambria" w:eastAsia="Times New Roman" w:hAnsi="Cambria"/>
      <w:i/>
      <w:iCs/>
      <w:color w:val="4F81BD"/>
      <w:spacing w:val="15"/>
      <w:sz w:val="24"/>
      <w:szCs w:val="24"/>
    </w:rPr>
  </w:style>
  <w:style w:type="character" w:customStyle="1" w:styleId="SottotitoloCarattere">
    <w:name w:val="Sottotitolo Carattere"/>
    <w:link w:val="Sottotitolo"/>
    <w:uiPriority w:val="11"/>
    <w:rsid w:val="00A97E8C"/>
    <w:rPr>
      <w:rFonts w:ascii="Cambria" w:eastAsia="Times New Roman" w:hAnsi="Cambria" w:cs="Times New Roman"/>
      <w:i/>
      <w:iCs/>
      <w:color w:val="4F81BD"/>
      <w:spacing w:val="15"/>
      <w:sz w:val="24"/>
      <w:szCs w:val="24"/>
    </w:rPr>
  </w:style>
  <w:style w:type="character" w:customStyle="1" w:styleId="fontstyle01">
    <w:name w:val="fontstyle01"/>
    <w:rsid w:val="00B90B73"/>
    <w:rPr>
      <w:rFonts w:ascii="Verdana" w:hAnsi="Verdana" w:hint="default"/>
      <w:b w:val="0"/>
      <w:bCs w:val="0"/>
      <w:i w:val="0"/>
      <w:iCs w:val="0"/>
      <w:color w:val="000000"/>
      <w:sz w:val="20"/>
      <w:szCs w:val="20"/>
    </w:rPr>
  </w:style>
  <w:style w:type="character" w:styleId="Collegamentovisitato">
    <w:name w:val="FollowedHyperlink"/>
    <w:uiPriority w:val="99"/>
    <w:semiHidden/>
    <w:unhideWhenUsed/>
    <w:rsid w:val="00150A6E"/>
    <w:rPr>
      <w:color w:val="800080"/>
      <w:u w:val="single"/>
    </w:rPr>
  </w:style>
  <w:style w:type="paragraph" w:styleId="Corpotesto">
    <w:name w:val="Body Text"/>
    <w:basedOn w:val="Normale"/>
    <w:link w:val="CorpotestoCarattere"/>
    <w:uiPriority w:val="99"/>
    <w:semiHidden/>
    <w:unhideWhenUsed/>
    <w:rsid w:val="004922C4"/>
    <w:pPr>
      <w:spacing w:after="120"/>
    </w:pPr>
  </w:style>
  <w:style w:type="character" w:customStyle="1" w:styleId="CorpotestoCarattere">
    <w:name w:val="Corpo testo Carattere"/>
    <w:basedOn w:val="Carpredefinitoparagrafo"/>
    <w:link w:val="Corpotesto"/>
    <w:uiPriority w:val="99"/>
    <w:semiHidden/>
    <w:rsid w:val="004922C4"/>
    <w:rPr>
      <w:sz w:val="22"/>
      <w:szCs w:val="22"/>
      <w:lang w:eastAsia="en-US"/>
    </w:r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
    <w:link w:val="Paragrafoelenco"/>
    <w:uiPriority w:val="34"/>
    <w:rsid w:val="00074594"/>
    <w:rPr>
      <w:rFonts w:ascii="Arial" w:eastAsia="Times New Roman" w:hAnsi="Arial"/>
      <w:sz w:val="24"/>
      <w:szCs w:val="24"/>
    </w:rPr>
  </w:style>
  <w:style w:type="character" w:styleId="Rimandonotaapidipagina">
    <w:name w:val="footnote reference"/>
    <w:uiPriority w:val="99"/>
    <w:unhideWhenUsed/>
    <w:rsid w:val="00EA3727"/>
    <w:rPr>
      <w:vertAlign w:val="superscript"/>
    </w:rPr>
  </w:style>
  <w:style w:type="paragraph" w:styleId="Nessunaspaziatura">
    <w:name w:val="No Spacing"/>
    <w:uiPriority w:val="1"/>
    <w:qFormat/>
    <w:rsid w:val="009A165C"/>
    <w:rPr>
      <w:sz w:val="22"/>
      <w:szCs w:val="22"/>
      <w:lang w:eastAsia="en-US"/>
    </w:rPr>
  </w:style>
  <w:style w:type="paragraph" w:styleId="NormaleWeb">
    <w:name w:val="Normal (Web)"/>
    <w:basedOn w:val="Normale"/>
    <w:uiPriority w:val="99"/>
    <w:unhideWhenUsed/>
    <w:rsid w:val="002243B2"/>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TestonotaapidipaginaCarattere1">
    <w:name w:val="Testo nota a piè di pagina Carattere1"/>
    <w:rsid w:val="00E945FE"/>
    <w:rPr>
      <w:rFonts w:ascii="Arial" w:hAnsi="Arial"/>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998615">
      <w:bodyDiv w:val="1"/>
      <w:marLeft w:val="0"/>
      <w:marRight w:val="0"/>
      <w:marTop w:val="0"/>
      <w:marBottom w:val="0"/>
      <w:divBdr>
        <w:top w:val="none" w:sz="0" w:space="0" w:color="auto"/>
        <w:left w:val="none" w:sz="0" w:space="0" w:color="auto"/>
        <w:bottom w:val="none" w:sz="0" w:space="0" w:color="auto"/>
        <w:right w:val="none" w:sz="0" w:space="0" w:color="auto"/>
      </w:divBdr>
    </w:div>
    <w:div w:id="191653272">
      <w:bodyDiv w:val="1"/>
      <w:marLeft w:val="0"/>
      <w:marRight w:val="0"/>
      <w:marTop w:val="0"/>
      <w:marBottom w:val="0"/>
      <w:divBdr>
        <w:top w:val="none" w:sz="0" w:space="0" w:color="auto"/>
        <w:left w:val="none" w:sz="0" w:space="0" w:color="auto"/>
        <w:bottom w:val="none" w:sz="0" w:space="0" w:color="auto"/>
        <w:right w:val="none" w:sz="0" w:space="0" w:color="auto"/>
      </w:divBdr>
    </w:div>
    <w:div w:id="625700445">
      <w:bodyDiv w:val="1"/>
      <w:marLeft w:val="0"/>
      <w:marRight w:val="0"/>
      <w:marTop w:val="0"/>
      <w:marBottom w:val="0"/>
      <w:divBdr>
        <w:top w:val="none" w:sz="0" w:space="0" w:color="auto"/>
        <w:left w:val="none" w:sz="0" w:space="0" w:color="auto"/>
        <w:bottom w:val="none" w:sz="0" w:space="0" w:color="auto"/>
        <w:right w:val="none" w:sz="0" w:space="0" w:color="auto"/>
      </w:divBdr>
    </w:div>
    <w:div w:id="853224953">
      <w:bodyDiv w:val="1"/>
      <w:marLeft w:val="0"/>
      <w:marRight w:val="0"/>
      <w:marTop w:val="0"/>
      <w:marBottom w:val="0"/>
      <w:divBdr>
        <w:top w:val="none" w:sz="0" w:space="0" w:color="auto"/>
        <w:left w:val="none" w:sz="0" w:space="0" w:color="auto"/>
        <w:bottom w:val="none" w:sz="0" w:space="0" w:color="auto"/>
        <w:right w:val="none" w:sz="0" w:space="0" w:color="auto"/>
      </w:divBdr>
    </w:div>
    <w:div w:id="1015767736">
      <w:bodyDiv w:val="1"/>
      <w:marLeft w:val="0"/>
      <w:marRight w:val="0"/>
      <w:marTop w:val="0"/>
      <w:marBottom w:val="0"/>
      <w:divBdr>
        <w:top w:val="none" w:sz="0" w:space="0" w:color="auto"/>
        <w:left w:val="none" w:sz="0" w:space="0" w:color="auto"/>
        <w:bottom w:val="none" w:sz="0" w:space="0" w:color="auto"/>
        <w:right w:val="none" w:sz="0" w:space="0" w:color="auto"/>
      </w:divBdr>
    </w:div>
    <w:div w:id="1213925928">
      <w:bodyDiv w:val="1"/>
      <w:marLeft w:val="0"/>
      <w:marRight w:val="0"/>
      <w:marTop w:val="0"/>
      <w:marBottom w:val="0"/>
      <w:divBdr>
        <w:top w:val="none" w:sz="0" w:space="0" w:color="auto"/>
        <w:left w:val="none" w:sz="0" w:space="0" w:color="auto"/>
        <w:bottom w:val="none" w:sz="0" w:space="0" w:color="auto"/>
        <w:right w:val="none" w:sz="0" w:space="0" w:color="auto"/>
      </w:divBdr>
    </w:div>
    <w:div w:id="1463421231">
      <w:bodyDiv w:val="1"/>
      <w:marLeft w:val="0"/>
      <w:marRight w:val="0"/>
      <w:marTop w:val="0"/>
      <w:marBottom w:val="0"/>
      <w:divBdr>
        <w:top w:val="none" w:sz="0" w:space="0" w:color="auto"/>
        <w:left w:val="none" w:sz="0" w:space="0" w:color="auto"/>
        <w:bottom w:val="none" w:sz="0" w:space="0" w:color="auto"/>
        <w:right w:val="none" w:sz="0" w:space="0" w:color="auto"/>
      </w:divBdr>
      <w:divsChild>
        <w:div w:id="18176475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15854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9859362">
      <w:bodyDiv w:val="1"/>
      <w:marLeft w:val="0"/>
      <w:marRight w:val="0"/>
      <w:marTop w:val="0"/>
      <w:marBottom w:val="0"/>
      <w:divBdr>
        <w:top w:val="none" w:sz="0" w:space="0" w:color="auto"/>
        <w:left w:val="none" w:sz="0" w:space="0" w:color="auto"/>
        <w:bottom w:val="none" w:sz="0" w:space="0" w:color="auto"/>
        <w:right w:val="none" w:sz="0" w:space="0" w:color="auto"/>
      </w:divBdr>
    </w:div>
    <w:div w:id="1598365646">
      <w:bodyDiv w:val="1"/>
      <w:marLeft w:val="0"/>
      <w:marRight w:val="0"/>
      <w:marTop w:val="0"/>
      <w:marBottom w:val="0"/>
      <w:divBdr>
        <w:top w:val="none" w:sz="0" w:space="0" w:color="auto"/>
        <w:left w:val="none" w:sz="0" w:space="0" w:color="auto"/>
        <w:bottom w:val="none" w:sz="0" w:space="0" w:color="auto"/>
        <w:right w:val="none" w:sz="0" w:space="0" w:color="auto"/>
      </w:divBdr>
    </w:div>
    <w:div w:id="1820875474">
      <w:bodyDiv w:val="1"/>
      <w:marLeft w:val="0"/>
      <w:marRight w:val="0"/>
      <w:marTop w:val="0"/>
      <w:marBottom w:val="0"/>
      <w:divBdr>
        <w:top w:val="none" w:sz="0" w:space="0" w:color="auto"/>
        <w:left w:val="none" w:sz="0" w:space="0" w:color="auto"/>
        <w:bottom w:val="none" w:sz="0" w:space="0" w:color="auto"/>
        <w:right w:val="none" w:sz="0" w:space="0" w:color="auto"/>
      </w:divBdr>
    </w:div>
    <w:div w:id="1967464804">
      <w:bodyDiv w:val="1"/>
      <w:marLeft w:val="0"/>
      <w:marRight w:val="0"/>
      <w:marTop w:val="0"/>
      <w:marBottom w:val="0"/>
      <w:divBdr>
        <w:top w:val="none" w:sz="0" w:space="0" w:color="auto"/>
        <w:left w:val="none" w:sz="0" w:space="0" w:color="auto"/>
        <w:bottom w:val="none" w:sz="0" w:space="0" w:color="auto"/>
        <w:right w:val="none" w:sz="0" w:space="0" w:color="auto"/>
      </w:divBdr>
      <w:divsChild>
        <w:div w:id="12701839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5821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bosettiegatti.eu/info/norme/statali/2023_0036_A_II.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54CE7-A438-4B21-A006-3719391E5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15</Pages>
  <Words>7549</Words>
  <Characters>43034</Characters>
  <Application>Microsoft Office Word</Application>
  <DocSecurity>0</DocSecurity>
  <Lines>358</Lines>
  <Paragraphs>100</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50483</CharactersWithSpaces>
  <SharedDoc>false</SharedDoc>
  <HLinks>
    <vt:vector size="114" baseType="variant">
      <vt:variant>
        <vt:i4>1507376</vt:i4>
      </vt:variant>
      <vt:variant>
        <vt:i4>104</vt:i4>
      </vt:variant>
      <vt:variant>
        <vt:i4>0</vt:i4>
      </vt:variant>
      <vt:variant>
        <vt:i4>5</vt:i4>
      </vt:variant>
      <vt:variant>
        <vt:lpwstr/>
      </vt:variant>
      <vt:variant>
        <vt:lpwstr>_Toc473211649</vt:lpwstr>
      </vt:variant>
      <vt:variant>
        <vt:i4>1507376</vt:i4>
      </vt:variant>
      <vt:variant>
        <vt:i4>98</vt:i4>
      </vt:variant>
      <vt:variant>
        <vt:i4>0</vt:i4>
      </vt:variant>
      <vt:variant>
        <vt:i4>5</vt:i4>
      </vt:variant>
      <vt:variant>
        <vt:lpwstr/>
      </vt:variant>
      <vt:variant>
        <vt:lpwstr>_Toc473211648</vt:lpwstr>
      </vt:variant>
      <vt:variant>
        <vt:i4>1507376</vt:i4>
      </vt:variant>
      <vt:variant>
        <vt:i4>92</vt:i4>
      </vt:variant>
      <vt:variant>
        <vt:i4>0</vt:i4>
      </vt:variant>
      <vt:variant>
        <vt:i4>5</vt:i4>
      </vt:variant>
      <vt:variant>
        <vt:lpwstr/>
      </vt:variant>
      <vt:variant>
        <vt:lpwstr>_Toc473211647</vt:lpwstr>
      </vt:variant>
      <vt:variant>
        <vt:i4>1507376</vt:i4>
      </vt:variant>
      <vt:variant>
        <vt:i4>86</vt:i4>
      </vt:variant>
      <vt:variant>
        <vt:i4>0</vt:i4>
      </vt:variant>
      <vt:variant>
        <vt:i4>5</vt:i4>
      </vt:variant>
      <vt:variant>
        <vt:lpwstr/>
      </vt:variant>
      <vt:variant>
        <vt:lpwstr>_Toc473211646</vt:lpwstr>
      </vt:variant>
      <vt:variant>
        <vt:i4>1507376</vt:i4>
      </vt:variant>
      <vt:variant>
        <vt:i4>80</vt:i4>
      </vt:variant>
      <vt:variant>
        <vt:i4>0</vt:i4>
      </vt:variant>
      <vt:variant>
        <vt:i4>5</vt:i4>
      </vt:variant>
      <vt:variant>
        <vt:lpwstr/>
      </vt:variant>
      <vt:variant>
        <vt:lpwstr>_Toc473211645</vt:lpwstr>
      </vt:variant>
      <vt:variant>
        <vt:i4>1507376</vt:i4>
      </vt:variant>
      <vt:variant>
        <vt:i4>74</vt:i4>
      </vt:variant>
      <vt:variant>
        <vt:i4>0</vt:i4>
      </vt:variant>
      <vt:variant>
        <vt:i4>5</vt:i4>
      </vt:variant>
      <vt:variant>
        <vt:lpwstr/>
      </vt:variant>
      <vt:variant>
        <vt:lpwstr>_Toc473211644</vt:lpwstr>
      </vt:variant>
      <vt:variant>
        <vt:i4>1507376</vt:i4>
      </vt:variant>
      <vt:variant>
        <vt:i4>68</vt:i4>
      </vt:variant>
      <vt:variant>
        <vt:i4>0</vt:i4>
      </vt:variant>
      <vt:variant>
        <vt:i4>5</vt:i4>
      </vt:variant>
      <vt:variant>
        <vt:lpwstr/>
      </vt:variant>
      <vt:variant>
        <vt:lpwstr>_Toc473211643</vt:lpwstr>
      </vt:variant>
      <vt:variant>
        <vt:i4>1507376</vt:i4>
      </vt:variant>
      <vt:variant>
        <vt:i4>62</vt:i4>
      </vt:variant>
      <vt:variant>
        <vt:i4>0</vt:i4>
      </vt:variant>
      <vt:variant>
        <vt:i4>5</vt:i4>
      </vt:variant>
      <vt:variant>
        <vt:lpwstr/>
      </vt:variant>
      <vt:variant>
        <vt:lpwstr>_Toc473211642</vt:lpwstr>
      </vt:variant>
      <vt:variant>
        <vt:i4>1507376</vt:i4>
      </vt:variant>
      <vt:variant>
        <vt:i4>56</vt:i4>
      </vt:variant>
      <vt:variant>
        <vt:i4>0</vt:i4>
      </vt:variant>
      <vt:variant>
        <vt:i4>5</vt:i4>
      </vt:variant>
      <vt:variant>
        <vt:lpwstr/>
      </vt:variant>
      <vt:variant>
        <vt:lpwstr>_Toc473211641</vt:lpwstr>
      </vt:variant>
      <vt:variant>
        <vt:i4>1507376</vt:i4>
      </vt:variant>
      <vt:variant>
        <vt:i4>50</vt:i4>
      </vt:variant>
      <vt:variant>
        <vt:i4>0</vt:i4>
      </vt:variant>
      <vt:variant>
        <vt:i4>5</vt:i4>
      </vt:variant>
      <vt:variant>
        <vt:lpwstr/>
      </vt:variant>
      <vt:variant>
        <vt:lpwstr>_Toc473211640</vt:lpwstr>
      </vt:variant>
      <vt:variant>
        <vt:i4>1048624</vt:i4>
      </vt:variant>
      <vt:variant>
        <vt:i4>44</vt:i4>
      </vt:variant>
      <vt:variant>
        <vt:i4>0</vt:i4>
      </vt:variant>
      <vt:variant>
        <vt:i4>5</vt:i4>
      </vt:variant>
      <vt:variant>
        <vt:lpwstr/>
      </vt:variant>
      <vt:variant>
        <vt:lpwstr>_Toc473211639</vt:lpwstr>
      </vt:variant>
      <vt:variant>
        <vt:i4>1048624</vt:i4>
      </vt:variant>
      <vt:variant>
        <vt:i4>38</vt:i4>
      </vt:variant>
      <vt:variant>
        <vt:i4>0</vt:i4>
      </vt:variant>
      <vt:variant>
        <vt:i4>5</vt:i4>
      </vt:variant>
      <vt:variant>
        <vt:lpwstr/>
      </vt:variant>
      <vt:variant>
        <vt:lpwstr>_Toc473211638</vt:lpwstr>
      </vt:variant>
      <vt:variant>
        <vt:i4>1048624</vt:i4>
      </vt:variant>
      <vt:variant>
        <vt:i4>32</vt:i4>
      </vt:variant>
      <vt:variant>
        <vt:i4>0</vt:i4>
      </vt:variant>
      <vt:variant>
        <vt:i4>5</vt:i4>
      </vt:variant>
      <vt:variant>
        <vt:lpwstr/>
      </vt:variant>
      <vt:variant>
        <vt:lpwstr>_Toc473211637</vt:lpwstr>
      </vt:variant>
      <vt:variant>
        <vt:i4>1048624</vt:i4>
      </vt:variant>
      <vt:variant>
        <vt:i4>26</vt:i4>
      </vt:variant>
      <vt:variant>
        <vt:i4>0</vt:i4>
      </vt:variant>
      <vt:variant>
        <vt:i4>5</vt:i4>
      </vt:variant>
      <vt:variant>
        <vt:lpwstr/>
      </vt:variant>
      <vt:variant>
        <vt:lpwstr>_Toc473211636</vt:lpwstr>
      </vt:variant>
      <vt:variant>
        <vt:i4>1048624</vt:i4>
      </vt:variant>
      <vt:variant>
        <vt:i4>20</vt:i4>
      </vt:variant>
      <vt:variant>
        <vt:i4>0</vt:i4>
      </vt:variant>
      <vt:variant>
        <vt:i4>5</vt:i4>
      </vt:variant>
      <vt:variant>
        <vt:lpwstr/>
      </vt:variant>
      <vt:variant>
        <vt:lpwstr>_Toc473211635</vt:lpwstr>
      </vt:variant>
      <vt:variant>
        <vt:i4>1048624</vt:i4>
      </vt:variant>
      <vt:variant>
        <vt:i4>14</vt:i4>
      </vt:variant>
      <vt:variant>
        <vt:i4>0</vt:i4>
      </vt:variant>
      <vt:variant>
        <vt:i4>5</vt:i4>
      </vt:variant>
      <vt:variant>
        <vt:lpwstr/>
      </vt:variant>
      <vt:variant>
        <vt:lpwstr>_Toc473211634</vt:lpwstr>
      </vt:variant>
      <vt:variant>
        <vt:i4>1048624</vt:i4>
      </vt:variant>
      <vt:variant>
        <vt:i4>8</vt:i4>
      </vt:variant>
      <vt:variant>
        <vt:i4>0</vt:i4>
      </vt:variant>
      <vt:variant>
        <vt:i4>5</vt:i4>
      </vt:variant>
      <vt:variant>
        <vt:lpwstr/>
      </vt:variant>
      <vt:variant>
        <vt:lpwstr>_Toc473211633</vt:lpwstr>
      </vt:variant>
      <vt:variant>
        <vt:i4>1048624</vt:i4>
      </vt:variant>
      <vt:variant>
        <vt:i4>2</vt:i4>
      </vt:variant>
      <vt:variant>
        <vt:i4>0</vt:i4>
      </vt:variant>
      <vt:variant>
        <vt:i4>5</vt:i4>
      </vt:variant>
      <vt:variant>
        <vt:lpwstr/>
      </vt:variant>
      <vt:variant>
        <vt:lpwstr>_Toc473211632</vt:lpwstr>
      </vt:variant>
      <vt:variant>
        <vt:i4>6750302</vt:i4>
      </vt:variant>
      <vt:variant>
        <vt:i4>0</vt:i4>
      </vt:variant>
      <vt:variant>
        <vt:i4>0</vt:i4>
      </vt:variant>
      <vt:variant>
        <vt:i4>5</vt:i4>
      </vt:variant>
      <vt:variant>
        <vt:lpwstr>mailto:ufficio.centrale.committenza.soggetto.aggregatore@cert.regione.basilicata.it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Davide Falasca</dc:creator>
  <cp:lastModifiedBy>Marcello Favilli</cp:lastModifiedBy>
  <cp:revision>10</cp:revision>
  <cp:lastPrinted>2023-08-28T09:33:00Z</cp:lastPrinted>
  <dcterms:created xsi:type="dcterms:W3CDTF">2024-04-18T07:20:00Z</dcterms:created>
  <dcterms:modified xsi:type="dcterms:W3CDTF">2024-05-14T08:38:00Z</dcterms:modified>
</cp:coreProperties>
</file>